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F4" w:rsidRDefault="00A909F4">
      <w:pPr>
        <w:pStyle w:val="ConsPlusTitlePage"/>
      </w:pPr>
      <w:r>
        <w:t xml:space="preserve">Документ предоставлен </w:t>
      </w:r>
      <w:hyperlink r:id="rId4">
        <w:r>
          <w:rPr>
            <w:color w:val="0000FF"/>
          </w:rPr>
          <w:t>КонсультантПлюс</w:t>
        </w:r>
      </w:hyperlink>
      <w:r>
        <w:br/>
      </w:r>
    </w:p>
    <w:p w:rsidR="00A909F4" w:rsidRDefault="00A909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09F4">
        <w:tc>
          <w:tcPr>
            <w:tcW w:w="4677" w:type="dxa"/>
            <w:tcBorders>
              <w:top w:val="nil"/>
              <w:left w:val="nil"/>
              <w:bottom w:val="nil"/>
              <w:right w:val="nil"/>
            </w:tcBorders>
          </w:tcPr>
          <w:p w:rsidR="00A909F4" w:rsidRDefault="00A909F4">
            <w:pPr>
              <w:pStyle w:val="ConsPlusNormal"/>
              <w:outlineLvl w:val="0"/>
            </w:pPr>
            <w:r>
              <w:t>22 декабря 2020 года</w:t>
            </w:r>
          </w:p>
        </w:tc>
        <w:tc>
          <w:tcPr>
            <w:tcW w:w="4677" w:type="dxa"/>
            <w:tcBorders>
              <w:top w:val="nil"/>
              <w:left w:val="nil"/>
              <w:bottom w:val="nil"/>
              <w:right w:val="nil"/>
            </w:tcBorders>
          </w:tcPr>
          <w:p w:rsidR="00A909F4" w:rsidRDefault="00A909F4">
            <w:pPr>
              <w:pStyle w:val="ConsPlusNormal"/>
              <w:jc w:val="right"/>
              <w:outlineLvl w:val="0"/>
            </w:pPr>
            <w:r>
              <w:t>N 288-ЗО</w:t>
            </w:r>
          </w:p>
        </w:tc>
      </w:tr>
    </w:tbl>
    <w:p w:rsidR="00A909F4" w:rsidRDefault="00A909F4">
      <w:pPr>
        <w:pStyle w:val="ConsPlusNormal"/>
        <w:pBdr>
          <w:bottom w:val="single" w:sz="6" w:space="0" w:color="auto"/>
        </w:pBdr>
        <w:spacing w:before="100" w:after="100"/>
        <w:jc w:val="both"/>
        <w:rPr>
          <w:sz w:val="2"/>
          <w:szCs w:val="2"/>
        </w:rPr>
      </w:pPr>
    </w:p>
    <w:p w:rsidR="00A909F4" w:rsidRDefault="00A909F4">
      <w:pPr>
        <w:pStyle w:val="ConsPlusNormal"/>
        <w:jc w:val="both"/>
      </w:pPr>
    </w:p>
    <w:p w:rsidR="00A909F4" w:rsidRDefault="00A909F4">
      <w:pPr>
        <w:pStyle w:val="ConsPlusTitle"/>
        <w:jc w:val="center"/>
      </w:pPr>
      <w:r>
        <w:t>РОССИЙСКАЯ ФЕДЕРАЦИЯ</w:t>
      </w:r>
    </w:p>
    <w:p w:rsidR="00A909F4" w:rsidRDefault="00A909F4">
      <w:pPr>
        <w:pStyle w:val="ConsPlusTitle"/>
        <w:jc w:val="both"/>
      </w:pPr>
    </w:p>
    <w:p w:rsidR="00A909F4" w:rsidRDefault="00A909F4">
      <w:pPr>
        <w:pStyle w:val="ConsPlusTitle"/>
        <w:jc w:val="center"/>
      </w:pPr>
      <w:r>
        <w:t>ЗАКОН</w:t>
      </w:r>
    </w:p>
    <w:p w:rsidR="00A909F4" w:rsidRDefault="00A909F4">
      <w:pPr>
        <w:pStyle w:val="ConsPlusTitle"/>
        <w:jc w:val="center"/>
      </w:pPr>
      <w:r>
        <w:t>ЧЕЛЯБИНСКОЙ ОБЛАСТИ</w:t>
      </w:r>
    </w:p>
    <w:p w:rsidR="00A909F4" w:rsidRDefault="00A909F4">
      <w:pPr>
        <w:pStyle w:val="ConsPlusTitle"/>
        <w:jc w:val="both"/>
      </w:pPr>
    </w:p>
    <w:p w:rsidR="00A909F4" w:rsidRDefault="00A909F4">
      <w:pPr>
        <w:pStyle w:val="ConsPlusTitle"/>
        <w:jc w:val="center"/>
      </w:pPr>
      <w:r>
        <w:t>О некоторых вопросах правового регулирования отношений,</w:t>
      </w:r>
    </w:p>
    <w:p w:rsidR="00A909F4" w:rsidRDefault="00A909F4">
      <w:pPr>
        <w:pStyle w:val="ConsPlusTitle"/>
        <w:jc w:val="center"/>
      </w:pPr>
      <w:r>
        <w:t>связанных с инициативными проектами,</w:t>
      </w:r>
    </w:p>
    <w:p w:rsidR="00A909F4" w:rsidRDefault="00A909F4">
      <w:pPr>
        <w:pStyle w:val="ConsPlusTitle"/>
        <w:jc w:val="center"/>
      </w:pPr>
      <w:r>
        <w:t>выдвигаемыми для получения финансовой поддержки</w:t>
      </w:r>
    </w:p>
    <w:p w:rsidR="00A909F4" w:rsidRDefault="00A909F4">
      <w:pPr>
        <w:pStyle w:val="ConsPlusTitle"/>
        <w:jc w:val="center"/>
      </w:pPr>
      <w:r>
        <w:t>за счет межбюджетных трансфертов из областного бюджета</w:t>
      </w:r>
    </w:p>
    <w:p w:rsidR="00A909F4" w:rsidRDefault="00A909F4">
      <w:pPr>
        <w:pStyle w:val="ConsPlusNormal"/>
        <w:jc w:val="both"/>
      </w:pPr>
    </w:p>
    <w:p w:rsidR="00A909F4" w:rsidRDefault="00A909F4">
      <w:pPr>
        <w:pStyle w:val="ConsPlusNormal"/>
        <w:jc w:val="right"/>
      </w:pPr>
      <w:r>
        <w:t>Принят</w:t>
      </w:r>
    </w:p>
    <w:p w:rsidR="00A909F4" w:rsidRDefault="00A909F4">
      <w:pPr>
        <w:pStyle w:val="ConsPlusNormal"/>
        <w:jc w:val="right"/>
      </w:pPr>
      <w:hyperlink r:id="rId5">
        <w:r>
          <w:rPr>
            <w:color w:val="0000FF"/>
          </w:rPr>
          <w:t>постановлением</w:t>
        </w:r>
      </w:hyperlink>
    </w:p>
    <w:p w:rsidR="00A909F4" w:rsidRDefault="00A909F4">
      <w:pPr>
        <w:pStyle w:val="ConsPlusNormal"/>
        <w:jc w:val="right"/>
      </w:pPr>
      <w:r>
        <w:t>Законодательного Собрания</w:t>
      </w:r>
    </w:p>
    <w:p w:rsidR="00A909F4" w:rsidRDefault="00A909F4">
      <w:pPr>
        <w:pStyle w:val="ConsPlusNormal"/>
        <w:jc w:val="right"/>
      </w:pPr>
      <w:r>
        <w:t>Челябинской области</w:t>
      </w:r>
    </w:p>
    <w:p w:rsidR="00A909F4" w:rsidRDefault="00A909F4">
      <w:pPr>
        <w:pStyle w:val="ConsPlusNormal"/>
        <w:jc w:val="right"/>
      </w:pPr>
      <w:r>
        <w:t>от 15 декабря 2020 г. N 181</w:t>
      </w:r>
    </w:p>
    <w:p w:rsidR="00A909F4" w:rsidRDefault="00A909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9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9F4" w:rsidRDefault="00A909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9F4" w:rsidRDefault="00A909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9F4" w:rsidRDefault="00A909F4">
            <w:pPr>
              <w:pStyle w:val="ConsPlusNormal"/>
              <w:jc w:val="center"/>
            </w:pPr>
            <w:r>
              <w:rPr>
                <w:color w:val="392C69"/>
              </w:rPr>
              <w:t>Список изменяющих документов</w:t>
            </w:r>
          </w:p>
          <w:p w:rsidR="00A909F4" w:rsidRDefault="00A909F4">
            <w:pPr>
              <w:pStyle w:val="ConsPlusNormal"/>
              <w:jc w:val="center"/>
            </w:pPr>
            <w:r>
              <w:rPr>
                <w:color w:val="392C69"/>
              </w:rPr>
              <w:t xml:space="preserve">(в ред. Законов Челябинской области от 29.12.2021 </w:t>
            </w:r>
            <w:hyperlink r:id="rId6">
              <w:r>
                <w:rPr>
                  <w:color w:val="0000FF"/>
                </w:rPr>
                <w:t>N 506-ЗО</w:t>
              </w:r>
            </w:hyperlink>
            <w:r>
              <w:rPr>
                <w:color w:val="392C69"/>
              </w:rPr>
              <w:t>,</w:t>
            </w:r>
          </w:p>
          <w:p w:rsidR="00A909F4" w:rsidRDefault="00A909F4">
            <w:pPr>
              <w:pStyle w:val="ConsPlusNormal"/>
              <w:jc w:val="center"/>
            </w:pPr>
            <w:r>
              <w:rPr>
                <w:color w:val="392C69"/>
              </w:rPr>
              <w:t xml:space="preserve">от 17.05.2023 </w:t>
            </w:r>
            <w:hyperlink r:id="rId7">
              <w:r>
                <w:rPr>
                  <w:color w:val="0000FF"/>
                </w:rPr>
                <w:t>N 831-ЗО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9F4" w:rsidRDefault="00A909F4">
            <w:pPr>
              <w:pStyle w:val="ConsPlusNormal"/>
            </w:pPr>
          </w:p>
        </w:tc>
      </w:tr>
    </w:tbl>
    <w:p w:rsidR="00A909F4" w:rsidRDefault="00A909F4">
      <w:pPr>
        <w:pStyle w:val="ConsPlusNormal"/>
        <w:jc w:val="both"/>
      </w:pPr>
    </w:p>
    <w:p w:rsidR="00A909F4" w:rsidRDefault="00A909F4">
      <w:pPr>
        <w:pStyle w:val="ConsPlusNormal"/>
        <w:ind w:firstLine="540"/>
        <w:jc w:val="both"/>
      </w:pPr>
      <w:r>
        <w:t xml:space="preserve">Настоящий Закон в соответствии с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(далее - инициативный проект), требования к составу сведений, которые должны содержать инициативные проекты, порядок и критерии конкурсного отбора инициативных проектов, порядок финансового обеспечения реализации инициативных проектов за счет средств местных бюджетов и межбюджетных трансфертов из областного бюджета (далее - средства местного бюджета).</w:t>
      </w:r>
    </w:p>
    <w:p w:rsidR="00A909F4" w:rsidRDefault="00A909F4">
      <w:pPr>
        <w:pStyle w:val="ConsPlusNormal"/>
        <w:jc w:val="both"/>
      </w:pPr>
      <w:r>
        <w:t xml:space="preserve">(в ред. </w:t>
      </w:r>
      <w:hyperlink r:id="rId9">
        <w:r>
          <w:rPr>
            <w:color w:val="0000FF"/>
          </w:rPr>
          <w:t>Закона</w:t>
        </w:r>
      </w:hyperlink>
      <w:r>
        <w:t xml:space="preserve"> Челябинской области от 17.05.2023 N 831-ЗО)</w:t>
      </w:r>
    </w:p>
    <w:p w:rsidR="00A909F4" w:rsidRDefault="00A909F4">
      <w:pPr>
        <w:pStyle w:val="ConsPlusNormal"/>
        <w:jc w:val="both"/>
      </w:pPr>
    </w:p>
    <w:p w:rsidR="00A909F4" w:rsidRDefault="00A909F4">
      <w:pPr>
        <w:pStyle w:val="ConsPlusTitle"/>
        <w:ind w:firstLine="540"/>
        <w:jc w:val="both"/>
        <w:outlineLvl w:val="1"/>
      </w:pPr>
      <w:r>
        <w:t>Статья 1</w:t>
      </w:r>
    </w:p>
    <w:p w:rsidR="00A909F4" w:rsidRDefault="00A909F4">
      <w:pPr>
        <w:pStyle w:val="ConsPlusNormal"/>
        <w:ind w:firstLine="540"/>
        <w:jc w:val="both"/>
      </w:pPr>
      <w:r>
        <w:t xml:space="preserve">(в ред. </w:t>
      </w:r>
      <w:hyperlink r:id="rId10">
        <w:r>
          <w:rPr>
            <w:color w:val="0000FF"/>
          </w:rPr>
          <w:t>Закона</w:t>
        </w:r>
      </w:hyperlink>
      <w:r>
        <w:t xml:space="preserve"> Челябинской области от 17.05.2023 N 831-ЗО)</w:t>
      </w:r>
    </w:p>
    <w:p w:rsidR="00A909F4" w:rsidRDefault="00A909F4">
      <w:pPr>
        <w:pStyle w:val="ConsPlusNormal"/>
        <w:jc w:val="both"/>
      </w:pPr>
    </w:p>
    <w:p w:rsidR="00A909F4" w:rsidRDefault="00A909F4">
      <w:pPr>
        <w:pStyle w:val="ConsPlusNormal"/>
        <w:ind w:firstLine="540"/>
        <w:jc w:val="both"/>
      </w:pPr>
      <w:r>
        <w:t>1.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в соответствии с нормативным правовым актом представительного органа муниципального образования, осуществляющие деятельность на территории соответствующего муниципального образования (далее - инициатор проекта).</w:t>
      </w:r>
    </w:p>
    <w:p w:rsidR="00A909F4" w:rsidRDefault="00A909F4">
      <w:pPr>
        <w:pStyle w:val="ConsPlusNormal"/>
        <w:spacing w:before="220"/>
        <w:ind w:firstLine="540"/>
        <w:jc w:val="both"/>
      </w:pPr>
      <w: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A909F4" w:rsidRDefault="00A909F4">
      <w:pPr>
        <w:pStyle w:val="ConsPlusNormal"/>
        <w:spacing w:before="220"/>
        <w:ind w:firstLine="540"/>
        <w:jc w:val="both"/>
      </w:pPr>
      <w:r>
        <w:t>2. Инициативный проект должен содержать следующие сведения:</w:t>
      </w:r>
    </w:p>
    <w:p w:rsidR="00A909F4" w:rsidRDefault="00A909F4">
      <w:pPr>
        <w:pStyle w:val="ConsPlusNormal"/>
        <w:spacing w:before="220"/>
        <w:ind w:firstLine="540"/>
        <w:jc w:val="both"/>
      </w:pPr>
      <w:r>
        <w:t xml:space="preserve">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w:t>
      </w:r>
      <w:r>
        <w:lastRenderedPageBreak/>
        <w:t>выдвигается для получения финансовой поддержки за счет межбюджетных трансфертов из областного бюджета;</w:t>
      </w:r>
    </w:p>
    <w:p w:rsidR="00A909F4" w:rsidRDefault="00A909F4">
      <w:pPr>
        <w:pStyle w:val="ConsPlusNormal"/>
        <w:spacing w:before="220"/>
        <w:ind w:firstLine="540"/>
        <w:jc w:val="both"/>
      </w:pPr>
      <w:r>
        <w:t>2) обоснование предложений по решению указанной проблемы;</w:t>
      </w:r>
    </w:p>
    <w:p w:rsidR="00A909F4" w:rsidRDefault="00A909F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A909F4" w:rsidRDefault="00A909F4">
      <w:pPr>
        <w:pStyle w:val="ConsPlusNormal"/>
        <w:spacing w:before="220"/>
        <w:ind w:firstLine="540"/>
        <w:jc w:val="both"/>
      </w:pPr>
      <w:r>
        <w:t>4)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rsidR="00A909F4" w:rsidRDefault="00A909F4">
      <w:pPr>
        <w:pStyle w:val="ConsPlusNormal"/>
        <w:spacing w:before="220"/>
        <w:ind w:firstLine="540"/>
        <w:jc w:val="both"/>
      </w:pPr>
      <w:r>
        <w:t>5) планируемые сроки реализации инициативного проекта;</w:t>
      </w:r>
    </w:p>
    <w:p w:rsidR="00A909F4" w:rsidRDefault="00A909F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A909F4" w:rsidRDefault="00A909F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909F4" w:rsidRDefault="00A909F4">
      <w:pPr>
        <w:pStyle w:val="ConsPlusNormal"/>
        <w:spacing w:before="220"/>
        <w:ind w:firstLine="540"/>
        <w:jc w:val="both"/>
      </w:pPr>
      <w:r>
        <w:t>8)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 определяемую в соответствии с порядком, установленным нормативным правовым актом представительного органа муниципального образования.</w:t>
      </w:r>
    </w:p>
    <w:p w:rsidR="00A909F4" w:rsidRDefault="00A909F4">
      <w:pPr>
        <w:pStyle w:val="ConsPlusNormal"/>
        <w:jc w:val="both"/>
      </w:pPr>
    </w:p>
    <w:p w:rsidR="00A909F4" w:rsidRDefault="00A909F4">
      <w:pPr>
        <w:pStyle w:val="ConsPlusTitle"/>
        <w:ind w:firstLine="540"/>
        <w:jc w:val="both"/>
        <w:outlineLvl w:val="1"/>
      </w:pPr>
      <w:r>
        <w:t>Статья 2</w:t>
      </w:r>
    </w:p>
    <w:p w:rsidR="00A909F4" w:rsidRDefault="00A909F4">
      <w:pPr>
        <w:pStyle w:val="ConsPlusNormal"/>
        <w:ind w:firstLine="540"/>
        <w:jc w:val="both"/>
      </w:pPr>
      <w:r>
        <w:t xml:space="preserve">(в ред. </w:t>
      </w:r>
      <w:hyperlink r:id="rId11">
        <w:r>
          <w:rPr>
            <w:color w:val="0000FF"/>
          </w:rPr>
          <w:t>Закона</w:t>
        </w:r>
      </w:hyperlink>
      <w:r>
        <w:t xml:space="preserve"> Челябинской области от 29.12.2021 N 506-ЗО)</w:t>
      </w:r>
    </w:p>
    <w:p w:rsidR="00A909F4" w:rsidRDefault="00A909F4">
      <w:pPr>
        <w:pStyle w:val="ConsPlusNormal"/>
        <w:jc w:val="both"/>
      </w:pPr>
    </w:p>
    <w:p w:rsidR="00A909F4" w:rsidRDefault="00A909F4">
      <w:pPr>
        <w:pStyle w:val="ConsPlusNormal"/>
        <w:ind w:firstLine="540"/>
        <w:jc w:val="both"/>
      </w:pPr>
      <w:bookmarkStart w:id="0" w:name="P44"/>
      <w:bookmarkEnd w:id="0"/>
      <w:r>
        <w:t>1. 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местная администрация), в срок, установленный нормативным правовым актом представительного органа муниципального образования, но не позднее 1 ноября года, предшествующего очередному финансовому году. Планируемый срок реализации инициативного проекта не должен превышать один год.</w:t>
      </w:r>
    </w:p>
    <w:p w:rsidR="00A909F4" w:rsidRDefault="00A909F4">
      <w:pPr>
        <w:pStyle w:val="ConsPlusNormal"/>
        <w:jc w:val="both"/>
      </w:pPr>
      <w:r>
        <w:t xml:space="preserve">(в ред. </w:t>
      </w:r>
      <w:hyperlink r:id="rId12">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r>
        <w:t xml:space="preserve">2. Инициативный проект подлежит обязательному рассмотрению местной администрацией в течение шестидесяти календарных дней после истечения указанного в </w:t>
      </w:r>
      <w:hyperlink w:anchor="P44">
        <w:r>
          <w:rPr>
            <w:color w:val="0000FF"/>
          </w:rPr>
          <w:t>части 1</w:t>
        </w:r>
      </w:hyperlink>
      <w:r>
        <w:t xml:space="preserve"> настоящей статьи предельного срока внесения инициативного проекта с учетом принятия решения в соответствии со </w:t>
      </w:r>
      <w:hyperlink w:anchor="P127">
        <w:r>
          <w:rPr>
            <w:color w:val="0000FF"/>
          </w:rPr>
          <w:t>статьей 6</w:t>
        </w:r>
      </w:hyperlink>
      <w:r>
        <w:t xml:space="preserve"> настоящего Закона.</w:t>
      </w:r>
    </w:p>
    <w:p w:rsidR="00A909F4" w:rsidRDefault="00A909F4">
      <w:pPr>
        <w:pStyle w:val="ConsPlusNormal"/>
        <w:jc w:val="both"/>
      </w:pPr>
      <w:r>
        <w:t xml:space="preserve">(в ред. </w:t>
      </w:r>
      <w:hyperlink r:id="rId13">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bookmarkStart w:id="1" w:name="P48"/>
      <w:bookmarkEnd w:id="1"/>
      <w:r>
        <w:t xml:space="preserve">3. Местная администрация не позднее двадцати календарных дней после истечения предельного срока внесения инициативных проектов, указанного в </w:t>
      </w:r>
      <w:hyperlink w:anchor="P44">
        <w:r>
          <w:rPr>
            <w:color w:val="0000FF"/>
          </w:rPr>
          <w:t>части 1</w:t>
        </w:r>
      </w:hyperlink>
      <w:r>
        <w:t xml:space="preserve"> настоящей статьи, принимает одно из следующих решений:</w:t>
      </w:r>
    </w:p>
    <w:p w:rsidR="00A909F4" w:rsidRDefault="00A909F4">
      <w:pPr>
        <w:pStyle w:val="ConsPlusNormal"/>
        <w:jc w:val="both"/>
      </w:pPr>
      <w:r>
        <w:t xml:space="preserve">(в ред. </w:t>
      </w:r>
      <w:hyperlink r:id="rId14">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bookmarkStart w:id="2" w:name="P50"/>
      <w:bookmarkEnd w:id="2"/>
      <w: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P144">
        <w:r>
          <w:rPr>
            <w:color w:val="0000FF"/>
          </w:rPr>
          <w:t>пунктами 1</w:t>
        </w:r>
      </w:hyperlink>
      <w:r>
        <w:t xml:space="preserve"> - </w:t>
      </w:r>
      <w:hyperlink w:anchor="P147">
        <w:r>
          <w:rPr>
            <w:color w:val="0000FF"/>
          </w:rPr>
          <w:t>3</w:t>
        </w:r>
      </w:hyperlink>
      <w:r>
        <w:t xml:space="preserve"> и </w:t>
      </w:r>
      <w:hyperlink w:anchor="P149">
        <w:r>
          <w:rPr>
            <w:color w:val="0000FF"/>
          </w:rPr>
          <w:t>5 части 1 статьи 7</w:t>
        </w:r>
      </w:hyperlink>
      <w:r>
        <w:t xml:space="preserve"> настоящего Закона, и информирует об этом инициатора проекта;</w:t>
      </w:r>
    </w:p>
    <w:p w:rsidR="00A909F4" w:rsidRDefault="00A909F4">
      <w:pPr>
        <w:pStyle w:val="ConsPlusNormal"/>
        <w:spacing w:before="220"/>
        <w:ind w:firstLine="540"/>
        <w:jc w:val="both"/>
      </w:pPr>
      <w:r>
        <w:lastRenderedPageBreak/>
        <w:t xml:space="preserve">2) об отказе в поддержке инициативных проектов при наличии оснований, предусмотренных </w:t>
      </w:r>
      <w:hyperlink w:anchor="P144">
        <w:r>
          <w:rPr>
            <w:color w:val="0000FF"/>
          </w:rPr>
          <w:t>пунктами 1</w:t>
        </w:r>
      </w:hyperlink>
      <w:r>
        <w:t xml:space="preserve"> - </w:t>
      </w:r>
      <w:hyperlink w:anchor="P147">
        <w:r>
          <w:rPr>
            <w:color w:val="0000FF"/>
          </w:rPr>
          <w:t>3</w:t>
        </w:r>
      </w:hyperlink>
      <w:r>
        <w:t xml:space="preserve"> и </w:t>
      </w:r>
      <w:hyperlink w:anchor="P149">
        <w:r>
          <w:rPr>
            <w:color w:val="0000FF"/>
          </w:rPr>
          <w:t>5 части 1 статьи 7</w:t>
        </w:r>
      </w:hyperlink>
      <w:r>
        <w:t xml:space="preserve"> настоящего Закона, и возвращает их инициаторам проектов с указанием оснований отказа.</w:t>
      </w:r>
    </w:p>
    <w:p w:rsidR="00A909F4" w:rsidRDefault="00A909F4">
      <w:pPr>
        <w:pStyle w:val="ConsPlusNormal"/>
        <w:spacing w:before="220"/>
        <w:ind w:firstLine="540"/>
        <w:jc w:val="both"/>
      </w:pPr>
      <w:bookmarkStart w:id="3" w:name="P52"/>
      <w:bookmarkEnd w:id="3"/>
      <w:r>
        <w:t xml:space="preserve">3-1. Инициатор проекта в течение пяти календарных дней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w:t>
      </w:r>
      <w:hyperlink w:anchor="P145">
        <w:r>
          <w:rPr>
            <w:color w:val="0000FF"/>
          </w:rPr>
          <w:t>пунктом 2 части 1 статьи 7</w:t>
        </w:r>
      </w:hyperlink>
      <w:r>
        <w:t xml:space="preserve"> настоящего Закона, вправе доработать инициативный проект и повторно внести его в местную администрацию.</w:t>
      </w:r>
    </w:p>
    <w:p w:rsidR="00A909F4" w:rsidRDefault="00A909F4">
      <w:pPr>
        <w:pStyle w:val="ConsPlusNormal"/>
        <w:spacing w:before="220"/>
        <w:ind w:firstLine="540"/>
        <w:jc w:val="both"/>
      </w:pPr>
      <w: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не позднее десяти календарных дней со дня внесения указанного инициативного проекта в местную администрацию.</w:t>
      </w:r>
    </w:p>
    <w:p w:rsidR="00A909F4" w:rsidRDefault="00A909F4">
      <w:pPr>
        <w:pStyle w:val="ConsPlusNormal"/>
        <w:spacing w:before="220"/>
        <w:ind w:firstLine="540"/>
        <w:jc w:val="both"/>
      </w:pPr>
      <w:r>
        <w:t>Инициатор проекта может внести инициативный проект в местную администрацию после его доработки только один раз.</w:t>
      </w:r>
    </w:p>
    <w:p w:rsidR="00A909F4" w:rsidRDefault="00A909F4">
      <w:pPr>
        <w:pStyle w:val="ConsPlusNormal"/>
        <w:jc w:val="both"/>
      </w:pPr>
      <w:r>
        <w:t xml:space="preserve">(часть 3-1 введена </w:t>
      </w:r>
      <w:hyperlink r:id="rId15">
        <w:r>
          <w:rPr>
            <w:color w:val="0000FF"/>
          </w:rPr>
          <w:t>Законом</w:t>
        </w:r>
      </w:hyperlink>
      <w:r>
        <w:t xml:space="preserve"> Челябинской области от 17.05.2023 N 831-ЗО)</w:t>
      </w:r>
    </w:p>
    <w:p w:rsidR="00A909F4" w:rsidRDefault="00A909F4">
      <w:pPr>
        <w:pStyle w:val="ConsPlusNormal"/>
        <w:spacing w:before="220"/>
        <w:ind w:firstLine="540"/>
        <w:jc w:val="both"/>
      </w:pPr>
      <w:r>
        <w:t xml:space="preserve">3-2. Местная администрация не позднее трех календарных дней со дня принятия решений в соответствии с </w:t>
      </w:r>
      <w:hyperlink w:anchor="P48">
        <w:r>
          <w:rPr>
            <w:color w:val="0000FF"/>
          </w:rPr>
          <w:t>частями 3</w:t>
        </w:r>
      </w:hyperlink>
      <w:r>
        <w:t xml:space="preserve"> и </w:t>
      </w:r>
      <w:hyperlink w:anchor="P52">
        <w:r>
          <w:rPr>
            <w:color w:val="0000FF"/>
          </w:rPr>
          <w:t>3-1</w:t>
        </w:r>
      </w:hyperlink>
      <w:r>
        <w:t xml:space="preserve"> настоящей статьи размещает на официальном сайте муниципального образования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rsidR="00A909F4" w:rsidRDefault="00A909F4">
      <w:pPr>
        <w:pStyle w:val="ConsPlusNormal"/>
        <w:jc w:val="both"/>
      </w:pPr>
      <w:r>
        <w:t xml:space="preserve">(часть 3-2 введена </w:t>
      </w:r>
      <w:hyperlink r:id="rId16">
        <w:r>
          <w:rPr>
            <w:color w:val="0000FF"/>
          </w:rPr>
          <w:t>Законом</w:t>
        </w:r>
      </w:hyperlink>
      <w:r>
        <w:t xml:space="preserve"> Челябинской области от 17.05.2023 N 831-ЗО)</w:t>
      </w:r>
    </w:p>
    <w:p w:rsidR="00A909F4" w:rsidRDefault="00A909F4">
      <w:pPr>
        <w:pStyle w:val="ConsPlusNormal"/>
        <w:spacing w:before="220"/>
        <w:ind w:firstLine="540"/>
        <w:jc w:val="both"/>
      </w:pPr>
      <w:r>
        <w:t xml:space="preserve">4. Инициативные проекты, внесенные в местную администрацию поселения, внутригородского района в составе Челябинского городского округа с внутригородским делением, в отношении которых принято решение о допуске к конкурсному отбору, не позднее двадцати двух календарных дней после истечения предельного срока внесения инициативных проектов, указанного в </w:t>
      </w:r>
      <w:hyperlink w:anchor="P44">
        <w:r>
          <w:rPr>
            <w:color w:val="0000FF"/>
          </w:rPr>
          <w:t>части 1</w:t>
        </w:r>
      </w:hyperlink>
      <w:r>
        <w:t xml:space="preserve"> настоящей статьи, а инициативные проекты, повторно внесенные в соответствии с </w:t>
      </w:r>
      <w:hyperlink w:anchor="P52">
        <w:r>
          <w:rPr>
            <w:color w:val="0000FF"/>
          </w:rPr>
          <w:t>частью 3-1</w:t>
        </w:r>
      </w:hyperlink>
      <w:r>
        <w:t xml:space="preserve"> настоящей статьи в местную администрацию поселения, внутригородского района в составе Челябинского городского округа с внутригородским делением, в отношении которых принято решение о допуске к конкурсному отбору, не позднее двух календарных дней со дня принятия такого решения направляются в местную администрацию муниципального района, в состав которого входит данное поселение, в местную администрацию Челябинского городского округа, в состав которого входит данный внутригородской район, для организации проведения конкурсного отбора инициативных проектов.</w:t>
      </w:r>
    </w:p>
    <w:p w:rsidR="00A909F4" w:rsidRDefault="00A909F4">
      <w:pPr>
        <w:pStyle w:val="ConsPlusNormal"/>
        <w:jc w:val="both"/>
      </w:pPr>
      <w:r>
        <w:t xml:space="preserve">(в ред. </w:t>
      </w:r>
      <w:hyperlink r:id="rId17">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r>
        <w:t>Местная администрация муниципального района, муниципального округа, городского округа (далее - местная администрация, организующая проведение конкурсного отбора инициативных проектов) организует проведение конкурсного отбора инициативных проектов, в отношении которых принято решение о допуске к конкурсному отбору.</w:t>
      </w:r>
    </w:p>
    <w:p w:rsidR="00A909F4" w:rsidRDefault="00A909F4">
      <w:pPr>
        <w:pStyle w:val="ConsPlusNormal"/>
        <w:jc w:val="both"/>
      </w:pPr>
      <w:r>
        <w:t xml:space="preserve">(в ред. </w:t>
      </w:r>
      <w:hyperlink r:id="rId18">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r>
        <w:t>5.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w:t>
      </w:r>
    </w:p>
    <w:p w:rsidR="00A909F4" w:rsidRDefault="00A909F4">
      <w:pPr>
        <w:pStyle w:val="ConsPlusNormal"/>
        <w:spacing w:before="220"/>
        <w:ind w:firstLine="540"/>
        <w:jc w:val="both"/>
      </w:pPr>
      <w:r>
        <w:t xml:space="preserve">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w:t>
      </w:r>
      <w:hyperlink w:anchor="P48">
        <w:r>
          <w:rPr>
            <w:color w:val="0000FF"/>
          </w:rPr>
          <w:t>частью 3</w:t>
        </w:r>
      </w:hyperlink>
      <w:r>
        <w:t xml:space="preserve"> настоящей статьи инициативный проект возвращается местной администрацией инициатору проекта.</w:t>
      </w:r>
    </w:p>
    <w:p w:rsidR="00A909F4" w:rsidRDefault="00A909F4">
      <w:pPr>
        <w:pStyle w:val="ConsPlusNormal"/>
        <w:spacing w:before="220"/>
        <w:ind w:firstLine="540"/>
        <w:jc w:val="both"/>
      </w:pPr>
      <w:bookmarkStart w:id="4" w:name="P64"/>
      <w:bookmarkEnd w:id="4"/>
      <w:r>
        <w:t xml:space="preserve">В случае подачи инициатором проекта заявления об отзыве инициативного проекта, в </w:t>
      </w:r>
      <w:r>
        <w:lastRenderedPageBreak/>
        <w:t xml:space="preserve">отношении которого местной администрацией было принято решение в соответствии с </w:t>
      </w:r>
      <w:hyperlink w:anchor="P50">
        <w:r>
          <w:rPr>
            <w:color w:val="0000FF"/>
          </w:rPr>
          <w:t>пунктом 1 части 3</w:t>
        </w:r>
      </w:hyperlink>
      <w:r>
        <w:t xml:space="preserve"> настоящей статьи, местная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A909F4" w:rsidRDefault="00A909F4">
      <w:pPr>
        <w:pStyle w:val="ConsPlusNormal"/>
        <w:spacing w:before="220"/>
        <w:ind w:firstLine="540"/>
        <w:jc w:val="both"/>
      </w:pPr>
      <w:bookmarkStart w:id="5" w:name="P65"/>
      <w:bookmarkEnd w:id="5"/>
      <w:r>
        <w:t xml:space="preserve">6. В случае, если в отношении инициативного проекта, допущенного к конкурсному отбору в соответствии с </w:t>
      </w:r>
      <w:hyperlink w:anchor="P50">
        <w:r>
          <w:rPr>
            <w:color w:val="0000FF"/>
          </w:rPr>
          <w:t>пунктом 1 части 3</w:t>
        </w:r>
      </w:hyperlink>
      <w:r>
        <w:t xml:space="preserve"> настоящей статьи, местной администрацией выявлены обстоятельства, являющиеся основаниями для отказа в поддержке инициативного проекта в соответствии с </w:t>
      </w:r>
      <w:hyperlink w:anchor="P145">
        <w:r>
          <w:rPr>
            <w:color w:val="0000FF"/>
          </w:rPr>
          <w:t>пунктами 2</w:t>
        </w:r>
      </w:hyperlink>
      <w:r>
        <w:t xml:space="preserve">, </w:t>
      </w:r>
      <w:hyperlink w:anchor="P147">
        <w:r>
          <w:rPr>
            <w:color w:val="0000FF"/>
          </w:rPr>
          <w:t>3</w:t>
        </w:r>
      </w:hyperlink>
      <w:r>
        <w:t xml:space="preserve"> и </w:t>
      </w:r>
      <w:hyperlink w:anchor="P149">
        <w:r>
          <w:rPr>
            <w:color w:val="0000FF"/>
          </w:rPr>
          <w:t>5 части 1 статьи 7</w:t>
        </w:r>
      </w:hyperlink>
      <w:r>
        <w:t xml:space="preserve"> настоящего Закона,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p>
    <w:p w:rsidR="00A909F4" w:rsidRDefault="00A909F4">
      <w:pPr>
        <w:pStyle w:val="ConsPlusNormal"/>
        <w:jc w:val="both"/>
      </w:pPr>
    </w:p>
    <w:p w:rsidR="00A909F4" w:rsidRDefault="00A909F4">
      <w:pPr>
        <w:pStyle w:val="ConsPlusTitle"/>
        <w:ind w:firstLine="540"/>
        <w:jc w:val="both"/>
        <w:outlineLvl w:val="1"/>
      </w:pPr>
      <w:r>
        <w:t>Статья 3</w:t>
      </w:r>
    </w:p>
    <w:p w:rsidR="00A909F4" w:rsidRDefault="00A909F4">
      <w:pPr>
        <w:pStyle w:val="ConsPlusNormal"/>
        <w:jc w:val="both"/>
      </w:pPr>
    </w:p>
    <w:p w:rsidR="00A909F4" w:rsidRDefault="00A909F4">
      <w:pPr>
        <w:pStyle w:val="ConsPlusNormal"/>
        <w:ind w:firstLine="540"/>
        <w:jc w:val="both"/>
      </w:pPr>
      <w:r>
        <w:t>1.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A909F4" w:rsidRDefault="00A909F4">
      <w:pPr>
        <w:pStyle w:val="ConsPlusNormal"/>
        <w:spacing w:before="220"/>
        <w:ind w:firstLine="540"/>
        <w:jc w:val="both"/>
      </w:pPr>
      <w:r>
        <w:t>2. Порядок проведения электронного голосования граждан устанавливается органом местного самоуправления.</w:t>
      </w:r>
    </w:p>
    <w:p w:rsidR="00A909F4" w:rsidRDefault="00A909F4">
      <w:pPr>
        <w:pStyle w:val="ConsPlusNormal"/>
        <w:spacing w:before="220"/>
        <w:ind w:firstLine="540"/>
        <w:jc w:val="both"/>
      </w:pPr>
      <w:r>
        <w:t>3.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w:t>
      </w:r>
    </w:p>
    <w:p w:rsidR="00A909F4" w:rsidRDefault="00A909F4">
      <w:pPr>
        <w:pStyle w:val="ConsPlusNormal"/>
        <w:jc w:val="both"/>
      </w:pPr>
      <w:r>
        <w:t xml:space="preserve">(часть 3 введена </w:t>
      </w:r>
      <w:hyperlink r:id="rId19">
        <w:r>
          <w:rPr>
            <w:color w:val="0000FF"/>
          </w:rPr>
          <w:t>Законом</w:t>
        </w:r>
      </w:hyperlink>
      <w:r>
        <w:t xml:space="preserve"> Челябинской области от 17.05.2023 N 831-ЗО)</w:t>
      </w:r>
    </w:p>
    <w:p w:rsidR="00A909F4" w:rsidRDefault="00A909F4">
      <w:pPr>
        <w:pStyle w:val="ConsPlusNormal"/>
        <w:spacing w:before="220"/>
        <w:ind w:firstLine="540"/>
        <w:jc w:val="both"/>
      </w:pPr>
      <w:r>
        <w:t>4. Порядок сбора подписей граждан устанавливается органом местного самоуправления.</w:t>
      </w:r>
    </w:p>
    <w:p w:rsidR="00A909F4" w:rsidRDefault="00A909F4">
      <w:pPr>
        <w:pStyle w:val="ConsPlusNormal"/>
        <w:jc w:val="both"/>
      </w:pPr>
      <w:r>
        <w:t xml:space="preserve">(часть 4 введена </w:t>
      </w:r>
      <w:hyperlink r:id="rId20">
        <w:r>
          <w:rPr>
            <w:color w:val="0000FF"/>
          </w:rPr>
          <w:t>Законом</w:t>
        </w:r>
      </w:hyperlink>
      <w:r>
        <w:t xml:space="preserve"> Челябинской области от 17.05.2023 N 831-ЗО)</w:t>
      </w:r>
    </w:p>
    <w:p w:rsidR="00A909F4" w:rsidRDefault="00A909F4">
      <w:pPr>
        <w:pStyle w:val="ConsPlusNormal"/>
        <w:jc w:val="both"/>
      </w:pPr>
    </w:p>
    <w:p w:rsidR="00A909F4" w:rsidRDefault="00A909F4">
      <w:pPr>
        <w:pStyle w:val="ConsPlusTitle"/>
        <w:ind w:firstLine="540"/>
        <w:jc w:val="both"/>
        <w:outlineLvl w:val="1"/>
      </w:pPr>
      <w:r>
        <w:t>Статья 4</w:t>
      </w:r>
    </w:p>
    <w:p w:rsidR="00A909F4" w:rsidRDefault="00A909F4">
      <w:pPr>
        <w:pStyle w:val="ConsPlusNormal"/>
        <w:jc w:val="both"/>
      </w:pPr>
    </w:p>
    <w:p w:rsidR="00A909F4" w:rsidRDefault="00A909F4">
      <w:pPr>
        <w:pStyle w:val="ConsPlusNormal"/>
        <w:ind w:firstLine="540"/>
        <w:jc w:val="both"/>
      </w:pPr>
      <w:r>
        <w:t>1. Местная администрация, организующая проведение конкурсного отбора инициативных проектов, информирует инициаторов проектов о дате, времени и месте проведения конкурсного отбора.</w:t>
      </w:r>
    </w:p>
    <w:p w:rsidR="00A909F4" w:rsidRDefault="00A909F4">
      <w:pPr>
        <w:pStyle w:val="ConsPlusNormal"/>
        <w:spacing w:before="220"/>
        <w:ind w:firstLine="540"/>
        <w:jc w:val="both"/>
      </w:pPr>
      <w:r>
        <w:t>2. Проведение конкурсного отбора инициативных проектов осуществляется комиссией.</w:t>
      </w:r>
    </w:p>
    <w:p w:rsidR="00A909F4" w:rsidRDefault="00A909F4">
      <w:pPr>
        <w:pStyle w:val="ConsPlusNormal"/>
        <w:jc w:val="both"/>
      </w:pPr>
      <w:r>
        <w:t xml:space="preserve">(в ред. </w:t>
      </w:r>
      <w:hyperlink r:id="rId21">
        <w:r>
          <w:rPr>
            <w:color w:val="0000FF"/>
          </w:rPr>
          <w:t>Закона</w:t>
        </w:r>
      </w:hyperlink>
      <w:r>
        <w:t xml:space="preserve"> Челябинской области от 29.12.2021 N 506-ЗО)</w:t>
      </w:r>
    </w:p>
    <w:p w:rsidR="00A909F4" w:rsidRDefault="00A909F4">
      <w:pPr>
        <w:pStyle w:val="ConsPlusNormal"/>
        <w:spacing w:before="220"/>
        <w:ind w:firstLine="540"/>
        <w:jc w:val="both"/>
      </w:pPr>
      <w:r>
        <w:t>3. Общее число членов комиссии должно составлять:</w:t>
      </w:r>
    </w:p>
    <w:p w:rsidR="00A909F4" w:rsidRDefault="00A909F4">
      <w:pPr>
        <w:pStyle w:val="ConsPlusNormal"/>
        <w:spacing w:before="220"/>
        <w:ind w:firstLine="540"/>
        <w:jc w:val="both"/>
      </w:pPr>
      <w:r>
        <w:t>в Челябинском городском округе с внутригородским делением - не менее 8 и не более 14 человек;</w:t>
      </w:r>
    </w:p>
    <w:p w:rsidR="00A909F4" w:rsidRDefault="00A909F4">
      <w:pPr>
        <w:pStyle w:val="ConsPlusNormal"/>
        <w:spacing w:before="220"/>
        <w:ind w:firstLine="540"/>
        <w:jc w:val="both"/>
      </w:pPr>
      <w:r>
        <w:t>в городском округе, муниципальном округе - не менее 8 и не более 12 человек;</w:t>
      </w:r>
    </w:p>
    <w:p w:rsidR="00A909F4" w:rsidRDefault="00A909F4">
      <w:pPr>
        <w:pStyle w:val="ConsPlusNormal"/>
        <w:jc w:val="both"/>
      </w:pPr>
      <w:r>
        <w:t xml:space="preserve">(в ред. </w:t>
      </w:r>
      <w:hyperlink r:id="rId22">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r>
        <w:t>в муниципальном районе - не менее 6 и не более 10 человек.</w:t>
      </w:r>
    </w:p>
    <w:p w:rsidR="00A909F4" w:rsidRDefault="00A909F4">
      <w:pPr>
        <w:pStyle w:val="ConsPlusNormal"/>
        <w:spacing w:before="220"/>
        <w:ind w:firstLine="540"/>
        <w:jc w:val="both"/>
      </w:pPr>
      <w:r>
        <w:t xml:space="preserve">4. Состав комиссии формируется местной администрацией, организующей проведение конкурсного отбора инициативных проектов. При этом половина от общего числа членов комиссии </w:t>
      </w:r>
      <w:r>
        <w:lastRenderedPageBreak/>
        <w:t>должна быть назначена на основе предложений представительного органа муниципального района, муниципального округа, городского округа, Челябинского городского округа с внутригородским делением.</w:t>
      </w:r>
    </w:p>
    <w:p w:rsidR="00A909F4" w:rsidRDefault="00A909F4">
      <w:pPr>
        <w:pStyle w:val="ConsPlusNormal"/>
        <w:jc w:val="both"/>
      </w:pPr>
      <w:r>
        <w:t xml:space="preserve">(в ред. Законов Челябинской области от 29.12.2021 </w:t>
      </w:r>
      <w:hyperlink r:id="rId23">
        <w:r>
          <w:rPr>
            <w:color w:val="0000FF"/>
          </w:rPr>
          <w:t>N 506-ЗО</w:t>
        </w:r>
      </w:hyperlink>
      <w:r>
        <w:t xml:space="preserve">, от 17.05.2023 </w:t>
      </w:r>
      <w:hyperlink r:id="rId24">
        <w:r>
          <w:rPr>
            <w:color w:val="0000FF"/>
          </w:rPr>
          <w:t>N 831-ЗО</w:t>
        </w:r>
      </w:hyperlink>
      <w:r>
        <w:t>)</w:t>
      </w:r>
    </w:p>
    <w:p w:rsidR="00A909F4" w:rsidRDefault="00A909F4">
      <w:pPr>
        <w:pStyle w:val="ConsPlusNormal"/>
        <w:spacing w:before="220"/>
        <w:ind w:firstLine="540"/>
        <w:jc w:val="both"/>
      </w:pPr>
      <w:r>
        <w:t>5. Комиссия осуществляет следующие полномочия:</w:t>
      </w:r>
    </w:p>
    <w:p w:rsidR="00A909F4" w:rsidRDefault="00A909F4">
      <w:pPr>
        <w:pStyle w:val="ConsPlusNormal"/>
        <w:spacing w:before="220"/>
        <w:ind w:firstLine="540"/>
        <w:jc w:val="both"/>
      </w:pPr>
      <w:r>
        <w:t>1) утверждает порядок проведения конкурсного отбора инициативных проектов;</w:t>
      </w:r>
    </w:p>
    <w:p w:rsidR="00A909F4" w:rsidRDefault="00A909F4">
      <w:pPr>
        <w:pStyle w:val="ConsPlusNormal"/>
        <w:spacing w:before="220"/>
        <w:ind w:firstLine="540"/>
        <w:jc w:val="both"/>
      </w:pPr>
      <w:r>
        <w:t>2) рассматривает инициативные проекты;</w:t>
      </w:r>
    </w:p>
    <w:p w:rsidR="00A909F4" w:rsidRDefault="00A909F4">
      <w:pPr>
        <w:pStyle w:val="ConsPlusNormal"/>
        <w:spacing w:before="220"/>
        <w:ind w:firstLine="540"/>
        <w:jc w:val="both"/>
      </w:pPr>
      <w:r>
        <w:t xml:space="preserve">2-1) принимает решение об исключении инициативного проекта из конкурсного отбора в случаях, предусмотренных </w:t>
      </w:r>
      <w:hyperlink w:anchor="P64">
        <w:r>
          <w:rPr>
            <w:color w:val="0000FF"/>
          </w:rPr>
          <w:t>абзацем третьим части 5</w:t>
        </w:r>
      </w:hyperlink>
      <w:r>
        <w:t xml:space="preserve"> и </w:t>
      </w:r>
      <w:hyperlink w:anchor="P65">
        <w:r>
          <w:rPr>
            <w:color w:val="0000FF"/>
          </w:rPr>
          <w:t>частью 6 статьи 2</w:t>
        </w:r>
      </w:hyperlink>
      <w:r>
        <w:t xml:space="preserve"> настоящего Закона, и возвращает инициативный проект инициатору проекта;</w:t>
      </w:r>
    </w:p>
    <w:p w:rsidR="00A909F4" w:rsidRDefault="00A909F4">
      <w:pPr>
        <w:pStyle w:val="ConsPlusNormal"/>
        <w:jc w:val="both"/>
      </w:pPr>
      <w:r>
        <w:t xml:space="preserve">(п. 2-1 введен </w:t>
      </w:r>
      <w:hyperlink r:id="rId25">
        <w:r>
          <w:rPr>
            <w:color w:val="0000FF"/>
          </w:rPr>
          <w:t>Законом</w:t>
        </w:r>
      </w:hyperlink>
      <w:r>
        <w:t xml:space="preserve"> Челябинской области от 29.12.2021 N 506-ЗО)</w:t>
      </w:r>
    </w:p>
    <w:p w:rsidR="00A909F4" w:rsidRDefault="00A909F4">
      <w:pPr>
        <w:pStyle w:val="ConsPlusNormal"/>
        <w:spacing w:before="220"/>
        <w:ind w:firstLine="540"/>
        <w:jc w:val="both"/>
      </w:pPr>
      <w:r>
        <w:t xml:space="preserve">3) принимает решение о признании инициативного проекта прошедшим конкурсный отбор в случаях, предусмотренных </w:t>
      </w:r>
      <w:hyperlink w:anchor="P119">
        <w:r>
          <w:rPr>
            <w:color w:val="0000FF"/>
          </w:rPr>
          <w:t>частями 3</w:t>
        </w:r>
      </w:hyperlink>
      <w:r>
        <w:t xml:space="preserve"> - </w:t>
      </w:r>
      <w:hyperlink w:anchor="P122">
        <w:r>
          <w:rPr>
            <w:color w:val="0000FF"/>
          </w:rPr>
          <w:t>5 статьи 5</w:t>
        </w:r>
      </w:hyperlink>
      <w:r>
        <w:t xml:space="preserve"> настоящего Закона;</w:t>
      </w:r>
    </w:p>
    <w:p w:rsidR="00A909F4" w:rsidRDefault="00A909F4">
      <w:pPr>
        <w:pStyle w:val="ConsPlusNormal"/>
        <w:spacing w:before="220"/>
        <w:ind w:firstLine="540"/>
        <w:jc w:val="both"/>
      </w:pPr>
      <w:r>
        <w:t>4) принимает решение о признании инициативного проекта не прошедшим конкурсный отбор.</w:t>
      </w:r>
    </w:p>
    <w:p w:rsidR="00A909F4" w:rsidRDefault="00A909F4">
      <w:pPr>
        <w:pStyle w:val="ConsPlusNormal"/>
        <w:spacing w:before="220"/>
        <w:ind w:firstLine="540"/>
        <w:jc w:val="both"/>
      </w:pPr>
      <w:r>
        <w:t>6. Комиссия состоит из председателя комиссии, заместителя председателя комиссии и членов комиссии.</w:t>
      </w:r>
    </w:p>
    <w:p w:rsidR="00A909F4" w:rsidRDefault="00A909F4">
      <w:pPr>
        <w:pStyle w:val="ConsPlusNormal"/>
        <w:spacing w:before="220"/>
        <w:ind w:firstLine="540"/>
        <w:jc w:val="both"/>
      </w:pPr>
      <w:r>
        <w:t>7. 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rsidR="00A909F4" w:rsidRDefault="00A909F4">
      <w:pPr>
        <w:pStyle w:val="ConsPlusNormal"/>
        <w:spacing w:before="220"/>
        <w:ind w:firstLine="540"/>
        <w:jc w:val="both"/>
      </w:pPr>
      <w:r>
        <w:t>8. 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ее заседании.</w:t>
      </w:r>
    </w:p>
    <w:p w:rsidR="00A909F4" w:rsidRDefault="00A909F4">
      <w:pPr>
        <w:pStyle w:val="ConsPlusNormal"/>
        <w:spacing w:before="220"/>
        <w:ind w:firstLine="540"/>
        <w:jc w:val="both"/>
      </w:pPr>
      <w:r>
        <w:t>9. Комиссия правомочна принимать решения только в случае присутствия на ее заседании не менее двух третей от общего числа членов комиссии.</w:t>
      </w:r>
    </w:p>
    <w:p w:rsidR="00A909F4" w:rsidRDefault="00A909F4">
      <w:pPr>
        <w:pStyle w:val="ConsPlusNormal"/>
        <w:spacing w:before="220"/>
        <w:ind w:firstLine="540"/>
        <w:jc w:val="both"/>
      </w:pPr>
      <w:r>
        <w:t>10.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A909F4" w:rsidRDefault="00A909F4">
      <w:pPr>
        <w:pStyle w:val="ConsPlusNormal"/>
        <w:spacing w:before="220"/>
        <w:ind w:firstLine="540"/>
        <w:jc w:val="both"/>
      </w:pPr>
      <w:r>
        <w:t>11. 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Челябинской области, органов местного самоуправления муниципальных образований, эксперты и иные приглашенные лица.</w:t>
      </w:r>
    </w:p>
    <w:p w:rsidR="00A909F4" w:rsidRDefault="00A909F4">
      <w:pPr>
        <w:pStyle w:val="ConsPlusNormal"/>
        <w:jc w:val="both"/>
      </w:pPr>
    </w:p>
    <w:p w:rsidR="00A909F4" w:rsidRDefault="00A909F4">
      <w:pPr>
        <w:pStyle w:val="ConsPlusTitle"/>
        <w:ind w:firstLine="540"/>
        <w:jc w:val="both"/>
        <w:outlineLvl w:val="1"/>
      </w:pPr>
      <w:r>
        <w:t>Статья 5</w:t>
      </w:r>
    </w:p>
    <w:p w:rsidR="00A909F4" w:rsidRDefault="00A909F4">
      <w:pPr>
        <w:pStyle w:val="ConsPlusNormal"/>
        <w:jc w:val="both"/>
      </w:pPr>
    </w:p>
    <w:p w:rsidR="00A909F4" w:rsidRDefault="00A909F4">
      <w:pPr>
        <w:pStyle w:val="ConsPlusNormal"/>
        <w:ind w:firstLine="540"/>
        <w:jc w:val="both"/>
      </w:pPr>
      <w:bookmarkStart w:id="6" w:name="P104"/>
      <w:bookmarkEnd w:id="6"/>
      <w:r>
        <w:t>1. Конкурсный отбор инициативных проектов проводится комиссией на основании следующих критериев:</w:t>
      </w:r>
    </w:p>
    <w:p w:rsidR="00A909F4" w:rsidRDefault="00A909F4">
      <w:pPr>
        <w:pStyle w:val="ConsPlusNormal"/>
        <w:spacing w:before="220"/>
        <w:ind w:firstLine="540"/>
        <w:jc w:val="both"/>
      </w:pPr>
      <w:r>
        <w:t>1) приоритетные направления реализации инициативных проектов:</w:t>
      </w:r>
    </w:p>
    <w:p w:rsidR="00A909F4" w:rsidRDefault="00A909F4">
      <w:pPr>
        <w:pStyle w:val="ConsPlusNormal"/>
        <w:spacing w:before="220"/>
        <w:ind w:firstLine="540"/>
        <w:jc w:val="both"/>
      </w:pPr>
      <w:r>
        <w:t>организация благоустройства территории муниципального образования или части территории данного муниципального образования;</w:t>
      </w:r>
    </w:p>
    <w:p w:rsidR="00A909F4" w:rsidRDefault="00A909F4">
      <w:pPr>
        <w:pStyle w:val="ConsPlusNormal"/>
        <w:spacing w:before="220"/>
        <w:ind w:firstLine="540"/>
        <w:jc w:val="both"/>
      </w:pPr>
      <w:r>
        <w:t xml:space="preserve">обеспечение условий для развития физической культуры, школьного спорта и массового </w:t>
      </w:r>
      <w:r>
        <w:lastRenderedPageBreak/>
        <w:t>спорта, проведения культурных мероприятий;</w:t>
      </w:r>
    </w:p>
    <w:p w:rsidR="00A909F4" w:rsidRDefault="00A909F4">
      <w:pPr>
        <w:pStyle w:val="ConsPlusNormal"/>
        <w:spacing w:before="220"/>
        <w:ind w:firstLine="540"/>
        <w:jc w:val="both"/>
      </w:pPr>
      <w:r>
        <w:t>организация обустройства объектов социальной инфраструктуры;</w:t>
      </w:r>
    </w:p>
    <w:p w:rsidR="00A909F4" w:rsidRDefault="00A909F4">
      <w:pPr>
        <w:pStyle w:val="ConsPlusNormal"/>
        <w:spacing w:before="220"/>
        <w:ind w:firstLine="540"/>
        <w:jc w:val="both"/>
      </w:pPr>
      <w:r>
        <w:t>дорожная деятельность в отношении автомобильных дорог местного значения;</w:t>
      </w:r>
    </w:p>
    <w:p w:rsidR="00A909F4" w:rsidRDefault="00A909F4">
      <w:pPr>
        <w:pStyle w:val="ConsPlusNormal"/>
        <w:spacing w:before="220"/>
        <w:ind w:firstLine="540"/>
        <w:jc w:val="both"/>
      </w:pPr>
      <w: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A909F4" w:rsidRDefault="00A909F4">
      <w:pPr>
        <w:pStyle w:val="ConsPlusNormal"/>
        <w:spacing w:before="220"/>
        <w:ind w:firstLine="540"/>
        <w:jc w:val="both"/>
      </w:pPr>
      <w:r>
        <w:t>иные направления, связанные с решением вопросов местного значения;</w:t>
      </w:r>
    </w:p>
    <w:p w:rsidR="00A909F4" w:rsidRDefault="00A909F4">
      <w:pPr>
        <w:pStyle w:val="ConsPlusNormal"/>
        <w:spacing w:before="220"/>
        <w:ind w:firstLine="540"/>
        <w:jc w:val="both"/>
      </w:pPr>
      <w:r>
        <w:t>2) актуальность проблемы;</w:t>
      </w:r>
    </w:p>
    <w:p w:rsidR="00A909F4" w:rsidRDefault="00A909F4">
      <w:pPr>
        <w:pStyle w:val="ConsPlusNormal"/>
        <w:spacing w:before="220"/>
        <w:ind w:firstLine="540"/>
        <w:jc w:val="both"/>
      </w:pPr>
      <w:r>
        <w:t>3) степень проработанности инициативного проекта;</w:t>
      </w:r>
    </w:p>
    <w:p w:rsidR="00A909F4" w:rsidRDefault="00A909F4">
      <w:pPr>
        <w:pStyle w:val="ConsPlusNormal"/>
        <w:spacing w:before="220"/>
        <w:ind w:firstLine="540"/>
        <w:jc w:val="both"/>
      </w:pPr>
      <w:r>
        <w:t>4) планируемый (возможный) объем инициативных платежей;</w:t>
      </w:r>
    </w:p>
    <w:p w:rsidR="00A909F4" w:rsidRDefault="00A909F4">
      <w:pPr>
        <w:pStyle w:val="ConsPlusNormal"/>
        <w:spacing w:before="220"/>
        <w:ind w:firstLine="540"/>
        <w:jc w:val="both"/>
      </w:pPr>
      <w:r>
        <w:t>5) планируемое трудовое и (или) имущественное участие заинтересованных лиц в реализации инициативного проекта;</w:t>
      </w:r>
    </w:p>
    <w:p w:rsidR="00A909F4" w:rsidRDefault="00A909F4">
      <w:pPr>
        <w:pStyle w:val="ConsPlusNormal"/>
        <w:spacing w:before="220"/>
        <w:ind w:firstLine="540"/>
        <w:jc w:val="both"/>
      </w:pPr>
      <w:r>
        <w:t>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rsidR="00A909F4" w:rsidRDefault="00A909F4">
      <w:pPr>
        <w:pStyle w:val="ConsPlusNormal"/>
        <w:jc w:val="both"/>
      </w:pPr>
      <w:r>
        <w:t xml:space="preserve">(часть 1 в ред. </w:t>
      </w:r>
      <w:hyperlink r:id="rId26">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r>
        <w:t xml:space="preserve">2. Комиссия оценивает соответствие инициативного проекта критериям конкурсного отбора инициативных проектов, предусмотренным </w:t>
      </w:r>
      <w:hyperlink w:anchor="P104">
        <w:r>
          <w:rPr>
            <w:color w:val="0000FF"/>
          </w:rPr>
          <w:t>частью 1</w:t>
        </w:r>
      </w:hyperlink>
      <w:r>
        <w:t xml:space="preserve"> настоящей статьи, по балльной системе. Количество баллов, начисляемых по каждому критерию конкурсного отбора инициативных проектов, определяется на основании </w:t>
      </w:r>
      <w:hyperlink w:anchor="P189">
        <w:r>
          <w:rPr>
            <w:color w:val="0000FF"/>
          </w:rPr>
          <w:t>методики</w:t>
        </w:r>
      </w:hyperlink>
      <w:r>
        <w:t xml:space="preserve"> начисления баллов по критериям конкурсного отбора инициативных проектов (приложение).</w:t>
      </w:r>
    </w:p>
    <w:p w:rsidR="00A909F4" w:rsidRDefault="00A909F4">
      <w:pPr>
        <w:pStyle w:val="ConsPlusNormal"/>
        <w:spacing w:before="220"/>
        <w:ind w:firstLine="540"/>
        <w:jc w:val="both"/>
      </w:pPr>
      <w:bookmarkStart w:id="7" w:name="P119"/>
      <w:bookmarkEnd w:id="7"/>
      <w:r>
        <w:t>3.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A909F4" w:rsidRDefault="00A909F4">
      <w:pPr>
        <w:pStyle w:val="ConsPlusNormal"/>
        <w:spacing w:before="220"/>
        <w:ind w:firstLine="540"/>
        <w:jc w:val="both"/>
      </w:pPr>
      <w: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A909F4" w:rsidRDefault="00A909F4">
      <w:pPr>
        <w:pStyle w:val="ConsPlusNormal"/>
        <w:spacing w:before="220"/>
        <w:ind w:firstLine="540"/>
        <w:jc w:val="both"/>
      </w:pPr>
      <w:r>
        <w:t>4.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A909F4" w:rsidRDefault="00A909F4">
      <w:pPr>
        <w:pStyle w:val="ConsPlusNormal"/>
        <w:spacing w:before="220"/>
        <w:ind w:firstLine="540"/>
        <w:jc w:val="both"/>
      </w:pPr>
      <w:bookmarkStart w:id="8" w:name="P122"/>
      <w:bookmarkEnd w:id="8"/>
      <w:r>
        <w:t>5. В случае увеличения ассигнований областного бюджета на реализацию инициативных проектов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A909F4" w:rsidRDefault="00A909F4">
      <w:pPr>
        <w:pStyle w:val="ConsPlusNormal"/>
        <w:spacing w:before="220"/>
        <w:ind w:firstLine="540"/>
        <w:jc w:val="both"/>
      </w:pPr>
      <w:r>
        <w:lastRenderedPageBreak/>
        <w:t xml:space="preserve">Инициативный проект (инициативные проекты), указанный (указанные) в </w:t>
      </w:r>
      <w:hyperlink w:anchor="P122">
        <w:r>
          <w:rPr>
            <w:color w:val="0000FF"/>
          </w:rPr>
          <w:t>абзаце первом</w:t>
        </w:r>
      </w:hyperlink>
      <w:r>
        <w:t xml:space="preserve"> настоящей части,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A909F4" w:rsidRDefault="00A909F4">
      <w:pPr>
        <w:pStyle w:val="ConsPlusNormal"/>
        <w:spacing w:before="220"/>
        <w:ind w:firstLine="540"/>
        <w:jc w:val="both"/>
      </w:pPr>
      <w:r>
        <w:t>6.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местную администрацию не позднее трех календарных дней после дня заседания комиссии.</w:t>
      </w:r>
    </w:p>
    <w:p w:rsidR="00A909F4" w:rsidRDefault="00A909F4">
      <w:pPr>
        <w:pStyle w:val="ConsPlusNormal"/>
        <w:spacing w:before="220"/>
        <w:ind w:firstLine="540"/>
        <w:jc w:val="both"/>
      </w:pPr>
      <w:r>
        <w:t xml:space="preserve">7. Местная администрация на основании протокола комиссии принимает решение в соответствии со </w:t>
      </w:r>
      <w:hyperlink w:anchor="P127">
        <w:r>
          <w:rPr>
            <w:color w:val="0000FF"/>
          </w:rPr>
          <w:t>статьей 6</w:t>
        </w:r>
      </w:hyperlink>
      <w:r>
        <w:t xml:space="preserve"> настоящего Закона.</w:t>
      </w:r>
    </w:p>
    <w:p w:rsidR="00A909F4" w:rsidRDefault="00A909F4">
      <w:pPr>
        <w:pStyle w:val="ConsPlusNormal"/>
        <w:jc w:val="both"/>
      </w:pPr>
    </w:p>
    <w:p w:rsidR="00A909F4" w:rsidRDefault="00A909F4">
      <w:pPr>
        <w:pStyle w:val="ConsPlusTitle"/>
        <w:ind w:firstLine="540"/>
        <w:jc w:val="both"/>
        <w:outlineLvl w:val="1"/>
      </w:pPr>
      <w:bookmarkStart w:id="9" w:name="P127"/>
      <w:bookmarkEnd w:id="9"/>
      <w:r>
        <w:t>Статья 6</w:t>
      </w:r>
    </w:p>
    <w:p w:rsidR="00A909F4" w:rsidRDefault="00A909F4">
      <w:pPr>
        <w:pStyle w:val="ConsPlusNormal"/>
        <w:ind w:firstLine="540"/>
        <w:jc w:val="both"/>
      </w:pPr>
      <w:r>
        <w:t xml:space="preserve">(в ред. </w:t>
      </w:r>
      <w:hyperlink r:id="rId27">
        <w:r>
          <w:rPr>
            <w:color w:val="0000FF"/>
          </w:rPr>
          <w:t>Закона</w:t>
        </w:r>
      </w:hyperlink>
      <w:r>
        <w:t xml:space="preserve"> Челябинской области от 17.05.2023 N 831-ЗО)</w:t>
      </w:r>
    </w:p>
    <w:p w:rsidR="00A909F4" w:rsidRDefault="00A909F4">
      <w:pPr>
        <w:pStyle w:val="ConsPlusNormal"/>
        <w:jc w:val="both"/>
      </w:pPr>
    </w:p>
    <w:p w:rsidR="00A909F4" w:rsidRDefault="00A909F4">
      <w:pPr>
        <w:pStyle w:val="ConsPlusNormal"/>
        <w:ind w:firstLine="540"/>
        <w:jc w:val="both"/>
      </w:pPr>
      <w:r>
        <w:t>1. Местная администрация по результатам рассмотрения инициативного проекта принимает одно из следующих решений:</w:t>
      </w:r>
    </w:p>
    <w:p w:rsidR="00A909F4" w:rsidRDefault="00A909F4">
      <w:pPr>
        <w:pStyle w:val="ConsPlusNormal"/>
        <w:spacing w:before="220"/>
        <w:ind w:firstLine="540"/>
        <w:jc w:val="both"/>
      </w:pPr>
      <w:bookmarkStart w:id="10" w:name="P131"/>
      <w:bookmarkEnd w:id="10"/>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909F4" w:rsidRDefault="00A909F4">
      <w:pPr>
        <w:pStyle w:val="ConsPlusNormal"/>
        <w:spacing w:before="220"/>
        <w:ind w:firstLine="540"/>
        <w:jc w:val="both"/>
      </w:pPr>
      <w:r>
        <w:t xml:space="preserve">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 предусмотренных </w:t>
      </w:r>
      <w:hyperlink w:anchor="P148">
        <w:r>
          <w:rPr>
            <w:color w:val="0000FF"/>
          </w:rPr>
          <w:t>пунктами 4</w:t>
        </w:r>
      </w:hyperlink>
      <w:r>
        <w:t xml:space="preserve"> и </w:t>
      </w:r>
      <w:hyperlink w:anchor="P150">
        <w:r>
          <w:rPr>
            <w:color w:val="0000FF"/>
          </w:rPr>
          <w:t>6 части 1 статьи 7</w:t>
        </w:r>
      </w:hyperlink>
      <w:r>
        <w:t xml:space="preserve"> настоящего Закона.</w:t>
      </w:r>
    </w:p>
    <w:p w:rsidR="00A909F4" w:rsidRDefault="00A909F4">
      <w:pPr>
        <w:pStyle w:val="ConsPlusNormal"/>
        <w:spacing w:before="220"/>
        <w:ind w:firstLine="540"/>
        <w:jc w:val="both"/>
      </w:pPr>
      <w:r>
        <w:t xml:space="preserve">Инициативный проект, в отношении которого принято решение об отказе в поддержке по основаниям, предусмотренным </w:t>
      </w:r>
      <w:hyperlink w:anchor="P148">
        <w:r>
          <w:rPr>
            <w:color w:val="0000FF"/>
          </w:rPr>
          <w:t>пунктами 4</w:t>
        </w:r>
      </w:hyperlink>
      <w:r>
        <w:t xml:space="preserve"> и </w:t>
      </w:r>
      <w:hyperlink w:anchor="P150">
        <w:r>
          <w:rPr>
            <w:color w:val="0000FF"/>
          </w:rPr>
          <w:t>6 части 1 статьи 7</w:t>
        </w:r>
      </w:hyperlink>
      <w:r>
        <w:t xml:space="preserve"> настоящего Закона,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w:t>
      </w:r>
      <w:hyperlink w:anchor="P122">
        <w:r>
          <w:rPr>
            <w:color w:val="0000FF"/>
          </w:rPr>
          <w:t>частью 5 статьи 5</w:t>
        </w:r>
      </w:hyperlink>
      <w:r>
        <w:t xml:space="preserve"> настоящего Закона или </w:t>
      </w:r>
      <w:hyperlink w:anchor="P137">
        <w:r>
          <w:rPr>
            <w:color w:val="0000FF"/>
          </w:rPr>
          <w:t>пунктом 2 части 3</w:t>
        </w:r>
      </w:hyperlink>
      <w:r>
        <w:t xml:space="preserve"> настоящей статьи.</w:t>
      </w:r>
    </w:p>
    <w:p w:rsidR="00A909F4" w:rsidRDefault="00A909F4">
      <w:pPr>
        <w:pStyle w:val="ConsPlusNormal"/>
        <w:spacing w:before="220"/>
        <w:ind w:firstLine="540"/>
        <w:jc w:val="both"/>
      </w:pPr>
      <w:bookmarkStart w:id="11" w:name="P134"/>
      <w:bookmarkEnd w:id="11"/>
      <w:r>
        <w:t xml:space="preserve">2. Решение местной администрации, указанное в </w:t>
      </w:r>
      <w:hyperlink w:anchor="P131">
        <w:r>
          <w:rPr>
            <w:color w:val="0000FF"/>
          </w:rPr>
          <w:t>пункте 1 части 1</w:t>
        </w:r>
      </w:hyperlink>
      <w:r>
        <w:t xml:space="preserve"> настоящей статьи,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rsidR="00A909F4" w:rsidRDefault="00A909F4">
      <w:pPr>
        <w:pStyle w:val="ConsPlusNormal"/>
        <w:spacing w:before="220"/>
        <w:ind w:firstLine="540"/>
        <w:jc w:val="both"/>
      </w:pPr>
      <w:r>
        <w:t>3. 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 работ, услуг местная администрация вправе:</w:t>
      </w:r>
    </w:p>
    <w:p w:rsidR="00A909F4" w:rsidRDefault="00A909F4">
      <w:pPr>
        <w:pStyle w:val="ConsPlusNormal"/>
        <w:spacing w:before="220"/>
        <w:ind w:firstLine="540"/>
        <w:jc w:val="both"/>
      </w:pPr>
      <w: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средств с инициаторами проектов устанавливается органом местного самоуправления;</w:t>
      </w:r>
    </w:p>
    <w:p w:rsidR="00A909F4" w:rsidRDefault="00A909F4">
      <w:pPr>
        <w:pStyle w:val="ConsPlusNormal"/>
        <w:spacing w:before="220"/>
        <w:ind w:firstLine="540"/>
        <w:jc w:val="both"/>
      </w:pPr>
      <w:bookmarkStart w:id="12" w:name="P137"/>
      <w:bookmarkEnd w:id="12"/>
      <w:r>
        <w:t xml:space="preserve">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w:t>
      </w:r>
      <w:r>
        <w:lastRenderedPageBreak/>
        <w:t>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
    <w:p w:rsidR="00A909F4" w:rsidRDefault="00A909F4">
      <w:pPr>
        <w:pStyle w:val="ConsPlusNormal"/>
        <w:spacing w:before="220"/>
        <w:ind w:firstLine="540"/>
        <w:jc w:val="both"/>
      </w:pPr>
      <w:r>
        <w:t xml:space="preserve">Конкурсная комиссия в течение 7 календарных дней со дня поступления уведомления, указанного в </w:t>
      </w:r>
      <w:hyperlink w:anchor="P134">
        <w:r>
          <w:rPr>
            <w:color w:val="0000FF"/>
          </w:rPr>
          <w:t>пункте 2</w:t>
        </w:r>
      </w:hyperlink>
      <w:r>
        <w:t xml:space="preserve"> настоящей части,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A909F4" w:rsidRDefault="00A909F4">
      <w:pPr>
        <w:pStyle w:val="ConsPlusNormal"/>
        <w:spacing w:before="220"/>
        <w:ind w:firstLine="540"/>
        <w:jc w:val="both"/>
      </w:pPr>
      <w:r>
        <w:t xml:space="preserve">Решение о поддержке инициативного проекта (инициативных проектов) и продолжении работы с ним (ними) в пределах суммы полученной экономии в соответствии с </w:t>
      </w:r>
      <w:hyperlink w:anchor="P134">
        <w:r>
          <w:rPr>
            <w:color w:val="0000FF"/>
          </w:rPr>
          <w:t>пунктом 2</w:t>
        </w:r>
      </w:hyperlink>
      <w:r>
        <w:t xml:space="preserve"> настоящей части принимается местной 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A909F4" w:rsidRDefault="00A909F4">
      <w:pPr>
        <w:pStyle w:val="ConsPlusNormal"/>
        <w:jc w:val="both"/>
      </w:pPr>
    </w:p>
    <w:p w:rsidR="00A909F4" w:rsidRDefault="00A909F4">
      <w:pPr>
        <w:pStyle w:val="ConsPlusTitle"/>
        <w:ind w:firstLine="540"/>
        <w:jc w:val="both"/>
        <w:outlineLvl w:val="1"/>
      </w:pPr>
      <w:r>
        <w:t>Статья 7</w:t>
      </w:r>
    </w:p>
    <w:p w:rsidR="00A909F4" w:rsidRDefault="00A909F4">
      <w:pPr>
        <w:pStyle w:val="ConsPlusNormal"/>
        <w:jc w:val="both"/>
      </w:pPr>
    </w:p>
    <w:p w:rsidR="00A909F4" w:rsidRDefault="00A909F4">
      <w:pPr>
        <w:pStyle w:val="ConsPlusNormal"/>
        <w:ind w:firstLine="540"/>
        <w:jc w:val="both"/>
      </w:pPr>
      <w:r>
        <w:t>1. Местная администрация принимает решение об отказе в поддержке инициативного проекта по одному из следующих оснований:</w:t>
      </w:r>
    </w:p>
    <w:p w:rsidR="00A909F4" w:rsidRDefault="00A909F4">
      <w:pPr>
        <w:pStyle w:val="ConsPlusNormal"/>
        <w:spacing w:before="220"/>
        <w:ind w:firstLine="540"/>
        <w:jc w:val="both"/>
      </w:pPr>
      <w:bookmarkStart w:id="13" w:name="P144"/>
      <w:bookmarkEnd w:id="13"/>
      <w:r>
        <w:t>1) несоблюдение установленных порядка и сроков внесения инициативного проекта;</w:t>
      </w:r>
    </w:p>
    <w:p w:rsidR="00A909F4" w:rsidRDefault="00A909F4">
      <w:pPr>
        <w:pStyle w:val="ConsPlusNormal"/>
        <w:spacing w:before="220"/>
        <w:ind w:firstLine="540"/>
        <w:jc w:val="both"/>
      </w:pPr>
      <w:bookmarkStart w:id="14" w:name="P145"/>
      <w:bookmarkEnd w:id="14"/>
      <w:r>
        <w:t>2) несоответствие инициативного проекта требованиям федеральных законов и иных нормативных правовых актов Российской Федерации, настоящего Закона, законов и иных нормативных правовых актов Челябинской области, устава муниципального образования и иных муниципальных нормативных правовых актов;</w:t>
      </w:r>
    </w:p>
    <w:p w:rsidR="00A909F4" w:rsidRDefault="00A909F4">
      <w:pPr>
        <w:pStyle w:val="ConsPlusNormal"/>
        <w:jc w:val="both"/>
      </w:pPr>
      <w:r>
        <w:t xml:space="preserve">(в ред. </w:t>
      </w:r>
      <w:hyperlink r:id="rId28">
        <w:r>
          <w:rPr>
            <w:color w:val="0000FF"/>
          </w:rPr>
          <w:t>Закона</w:t>
        </w:r>
      </w:hyperlink>
      <w:r>
        <w:t xml:space="preserve"> Челябинской области от 29.12.2021 N 506-ЗО)</w:t>
      </w:r>
    </w:p>
    <w:p w:rsidR="00A909F4" w:rsidRDefault="00A909F4">
      <w:pPr>
        <w:pStyle w:val="ConsPlusNormal"/>
        <w:spacing w:before="220"/>
        <w:ind w:firstLine="540"/>
        <w:jc w:val="both"/>
      </w:pPr>
      <w:bookmarkStart w:id="15" w:name="P147"/>
      <w:bookmarkEnd w:id="15"/>
      <w:r>
        <w:t>3) невозможность реализации инициативного проекта ввиду отсутствия у органов местного самоуправления необходимых полномочий;</w:t>
      </w:r>
    </w:p>
    <w:p w:rsidR="00A909F4" w:rsidRDefault="00A909F4">
      <w:pPr>
        <w:pStyle w:val="ConsPlusNormal"/>
        <w:spacing w:before="220"/>
        <w:ind w:firstLine="540"/>
        <w:jc w:val="both"/>
      </w:pPr>
      <w:bookmarkStart w:id="16" w:name="P148"/>
      <w:bookmarkEnd w:id="16"/>
      <w:r>
        <w:t>4) отсутствие средств местного бюджета, источником формирования которых не являются инициативные платежи, в объеме, необходимом для реализации инициативного проекта;</w:t>
      </w:r>
    </w:p>
    <w:p w:rsidR="00A909F4" w:rsidRDefault="00A909F4">
      <w:pPr>
        <w:pStyle w:val="ConsPlusNormal"/>
        <w:spacing w:before="220"/>
        <w:ind w:firstLine="540"/>
        <w:jc w:val="both"/>
      </w:pPr>
      <w:bookmarkStart w:id="17" w:name="P149"/>
      <w:bookmarkEnd w:id="17"/>
      <w:r>
        <w:t>5) наличие возможности решения описанной в инициативном проекте проблемы более эффективным способом;</w:t>
      </w:r>
    </w:p>
    <w:p w:rsidR="00A909F4" w:rsidRDefault="00A909F4">
      <w:pPr>
        <w:pStyle w:val="ConsPlusNormal"/>
        <w:spacing w:before="220"/>
        <w:ind w:firstLine="540"/>
        <w:jc w:val="both"/>
      </w:pPr>
      <w:bookmarkStart w:id="18" w:name="P150"/>
      <w:bookmarkEnd w:id="18"/>
      <w:r>
        <w:t>6) признание инициативного проекта не прошедшим конкурсный отбор.</w:t>
      </w:r>
    </w:p>
    <w:p w:rsidR="00A909F4" w:rsidRDefault="00A909F4">
      <w:pPr>
        <w:pStyle w:val="ConsPlusNormal"/>
        <w:spacing w:before="220"/>
        <w:ind w:firstLine="540"/>
        <w:jc w:val="both"/>
      </w:pPr>
      <w:r>
        <w:t xml:space="preserve">2. Утратила силу. - </w:t>
      </w:r>
      <w:hyperlink r:id="rId29">
        <w:r>
          <w:rPr>
            <w:color w:val="0000FF"/>
          </w:rPr>
          <w:t>Закон</w:t>
        </w:r>
      </w:hyperlink>
      <w:r>
        <w:t xml:space="preserve"> Челябинской области от 17.05.2023 N 831-ЗО.</w:t>
      </w:r>
    </w:p>
    <w:p w:rsidR="00A909F4" w:rsidRDefault="00A909F4">
      <w:pPr>
        <w:pStyle w:val="ConsPlusNormal"/>
        <w:spacing w:before="220"/>
        <w:ind w:firstLine="540"/>
        <w:jc w:val="both"/>
      </w:pPr>
      <w:r>
        <w:t>3. Порядок рассмотрения инициативных проектов в части, не урегулированной настоящим Законом, определяется нормативным правовым актом представительного органа муниципального образования.</w:t>
      </w:r>
    </w:p>
    <w:p w:rsidR="00A909F4" w:rsidRDefault="00A909F4">
      <w:pPr>
        <w:pStyle w:val="ConsPlusNormal"/>
        <w:jc w:val="both"/>
      </w:pPr>
    </w:p>
    <w:p w:rsidR="00A909F4" w:rsidRDefault="00A909F4">
      <w:pPr>
        <w:pStyle w:val="ConsPlusTitle"/>
        <w:ind w:firstLine="540"/>
        <w:jc w:val="both"/>
        <w:outlineLvl w:val="1"/>
      </w:pPr>
      <w:r>
        <w:t>Статья 8</w:t>
      </w:r>
    </w:p>
    <w:p w:rsidR="00A909F4" w:rsidRDefault="00A909F4">
      <w:pPr>
        <w:pStyle w:val="ConsPlusNormal"/>
        <w:jc w:val="both"/>
      </w:pPr>
    </w:p>
    <w:p w:rsidR="00A909F4" w:rsidRDefault="00A909F4">
      <w:pPr>
        <w:pStyle w:val="ConsPlusNormal"/>
        <w:ind w:firstLine="540"/>
        <w:jc w:val="both"/>
      </w:pPr>
      <w:r>
        <w:t>1. Финансовое обеспечение реализации инициативных проектов осуществляется за счет средств местных бюджетов в соответствии с бюджетным законодательством Российской Федерации.</w:t>
      </w:r>
    </w:p>
    <w:p w:rsidR="00A909F4" w:rsidRDefault="00A909F4">
      <w:pPr>
        <w:pStyle w:val="ConsPlusNormal"/>
        <w:spacing w:before="220"/>
        <w:ind w:firstLine="540"/>
        <w:jc w:val="both"/>
      </w:pPr>
      <w:r>
        <w:t xml:space="preserve">2. В законе Челябинской области об областном бюджете на очередной финансовый год и </w:t>
      </w:r>
      <w:r>
        <w:lastRenderedPageBreak/>
        <w:t>плановый период предусматриваются субсидии местным бюджетам на реализацию инициативных проектов.</w:t>
      </w:r>
    </w:p>
    <w:p w:rsidR="00A909F4" w:rsidRDefault="00A909F4">
      <w:pPr>
        <w:pStyle w:val="ConsPlusNormal"/>
        <w:jc w:val="both"/>
      </w:pPr>
      <w:r>
        <w:t xml:space="preserve">(в ред. </w:t>
      </w:r>
      <w:hyperlink r:id="rId30">
        <w:r>
          <w:rPr>
            <w:color w:val="0000FF"/>
          </w:rPr>
          <w:t>Закона</w:t>
        </w:r>
      </w:hyperlink>
      <w:r>
        <w:t xml:space="preserve"> Челябинской области от 17.05.2023 N 831-ЗО)</w:t>
      </w:r>
    </w:p>
    <w:p w:rsidR="00A909F4" w:rsidRDefault="00A909F4">
      <w:pPr>
        <w:pStyle w:val="ConsPlusNormal"/>
        <w:spacing w:before="220"/>
        <w:ind w:firstLine="540"/>
        <w:jc w:val="both"/>
      </w:pPr>
      <w:r>
        <w:t>3. Порядок предоставления и распределения субсидий местным бюджетам из областного бюджета на реализацию инициативных проектов устанавливается Правительством Челябинской области.</w:t>
      </w:r>
    </w:p>
    <w:p w:rsidR="00A909F4" w:rsidRDefault="00A909F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909F4" w:rsidRDefault="00A909F4">
      <w:pPr>
        <w:pStyle w:val="ConsPlusNormal"/>
        <w:jc w:val="both"/>
      </w:pPr>
    </w:p>
    <w:p w:rsidR="00A909F4" w:rsidRDefault="00A909F4">
      <w:pPr>
        <w:pStyle w:val="ConsPlusTitle"/>
        <w:ind w:firstLine="540"/>
        <w:jc w:val="both"/>
        <w:outlineLvl w:val="1"/>
      </w:pPr>
      <w:r>
        <w:t>Статья 9</w:t>
      </w:r>
    </w:p>
    <w:p w:rsidR="00A909F4" w:rsidRDefault="00A909F4">
      <w:pPr>
        <w:pStyle w:val="ConsPlusNormal"/>
        <w:jc w:val="both"/>
      </w:pPr>
    </w:p>
    <w:p w:rsidR="00A909F4" w:rsidRDefault="00A909F4">
      <w:pPr>
        <w:pStyle w:val="ConsPlusNormal"/>
        <w:ind w:firstLine="540"/>
        <w:jc w:val="both"/>
      </w:pPr>
      <w:r>
        <w:t>Настоящий Закон вступает в силу с 1 января 2021 года.</w:t>
      </w:r>
    </w:p>
    <w:p w:rsidR="00A909F4" w:rsidRDefault="00A909F4">
      <w:pPr>
        <w:pStyle w:val="ConsPlusNormal"/>
        <w:jc w:val="both"/>
      </w:pPr>
    </w:p>
    <w:p w:rsidR="00A909F4" w:rsidRDefault="00A909F4">
      <w:pPr>
        <w:pStyle w:val="ConsPlusNormal"/>
        <w:jc w:val="right"/>
      </w:pPr>
      <w:r>
        <w:t>Исполняющий обязанности</w:t>
      </w:r>
    </w:p>
    <w:p w:rsidR="00A909F4" w:rsidRDefault="00A909F4">
      <w:pPr>
        <w:pStyle w:val="ConsPlusNormal"/>
        <w:jc w:val="right"/>
      </w:pPr>
      <w:r>
        <w:t>Губернатора</w:t>
      </w:r>
    </w:p>
    <w:p w:rsidR="00A909F4" w:rsidRDefault="00A909F4">
      <w:pPr>
        <w:pStyle w:val="ConsPlusNormal"/>
        <w:jc w:val="right"/>
      </w:pPr>
      <w:r>
        <w:t>Челябинской области</w:t>
      </w:r>
    </w:p>
    <w:p w:rsidR="00A909F4" w:rsidRDefault="00A909F4">
      <w:pPr>
        <w:pStyle w:val="ConsPlusNormal"/>
        <w:jc w:val="right"/>
      </w:pPr>
      <w:r>
        <w:t>В.В.МАМИН</w:t>
      </w:r>
    </w:p>
    <w:p w:rsidR="00A909F4" w:rsidRDefault="00A909F4">
      <w:pPr>
        <w:pStyle w:val="ConsPlusNormal"/>
      </w:pPr>
      <w:r>
        <w:t>г. Челябинск</w:t>
      </w:r>
    </w:p>
    <w:p w:rsidR="00A909F4" w:rsidRDefault="00A909F4">
      <w:pPr>
        <w:pStyle w:val="ConsPlusNormal"/>
        <w:spacing w:before="220"/>
      </w:pPr>
      <w:r>
        <w:t>N 288-ЗО от 22 декабря 2020 года</w:t>
      </w:r>
    </w:p>
    <w:p w:rsidR="00A909F4" w:rsidRDefault="00A909F4">
      <w:pPr>
        <w:pStyle w:val="ConsPlusNormal"/>
        <w:jc w:val="both"/>
      </w:pPr>
    </w:p>
    <w:p w:rsidR="00A909F4" w:rsidRDefault="00A909F4">
      <w:pPr>
        <w:pStyle w:val="ConsPlusNormal"/>
        <w:jc w:val="both"/>
      </w:pPr>
    </w:p>
    <w:p w:rsidR="00A909F4" w:rsidRDefault="00A909F4">
      <w:pPr>
        <w:pStyle w:val="ConsPlusNormal"/>
        <w:jc w:val="both"/>
      </w:pPr>
    </w:p>
    <w:p w:rsidR="00A909F4" w:rsidRDefault="00A909F4">
      <w:pPr>
        <w:pStyle w:val="ConsPlusNormal"/>
        <w:jc w:val="both"/>
      </w:pPr>
    </w:p>
    <w:p w:rsidR="00A909F4" w:rsidRDefault="00A909F4">
      <w:pPr>
        <w:pStyle w:val="ConsPlusNormal"/>
        <w:jc w:val="both"/>
      </w:pPr>
    </w:p>
    <w:p w:rsidR="00A909F4" w:rsidRDefault="00A909F4">
      <w:pPr>
        <w:pStyle w:val="ConsPlusNormal"/>
        <w:jc w:val="right"/>
        <w:outlineLvl w:val="0"/>
      </w:pPr>
      <w:r>
        <w:t>Приложение</w:t>
      </w:r>
    </w:p>
    <w:p w:rsidR="00A909F4" w:rsidRDefault="00A909F4">
      <w:pPr>
        <w:pStyle w:val="ConsPlusNormal"/>
        <w:jc w:val="right"/>
      </w:pPr>
      <w:r>
        <w:t>к Закону</w:t>
      </w:r>
    </w:p>
    <w:p w:rsidR="00A909F4" w:rsidRDefault="00A909F4">
      <w:pPr>
        <w:pStyle w:val="ConsPlusNormal"/>
        <w:jc w:val="right"/>
      </w:pPr>
      <w:r>
        <w:t>Челябинской области</w:t>
      </w:r>
    </w:p>
    <w:p w:rsidR="00A909F4" w:rsidRDefault="00A909F4">
      <w:pPr>
        <w:pStyle w:val="ConsPlusNormal"/>
        <w:jc w:val="right"/>
      </w:pPr>
      <w:r>
        <w:t>"О некоторых вопросах</w:t>
      </w:r>
    </w:p>
    <w:p w:rsidR="00A909F4" w:rsidRDefault="00A909F4">
      <w:pPr>
        <w:pStyle w:val="ConsPlusNormal"/>
        <w:jc w:val="right"/>
      </w:pPr>
      <w:r>
        <w:t>правового регулирования отношений,</w:t>
      </w:r>
    </w:p>
    <w:p w:rsidR="00A909F4" w:rsidRDefault="00A909F4">
      <w:pPr>
        <w:pStyle w:val="ConsPlusNormal"/>
        <w:jc w:val="right"/>
      </w:pPr>
      <w:r>
        <w:t>связанных с инициативными проектами,</w:t>
      </w:r>
    </w:p>
    <w:p w:rsidR="00A909F4" w:rsidRDefault="00A909F4">
      <w:pPr>
        <w:pStyle w:val="ConsPlusNormal"/>
        <w:jc w:val="right"/>
      </w:pPr>
      <w:r>
        <w:t>выдвигаемыми для получения</w:t>
      </w:r>
    </w:p>
    <w:p w:rsidR="00A909F4" w:rsidRDefault="00A909F4">
      <w:pPr>
        <w:pStyle w:val="ConsPlusNormal"/>
        <w:jc w:val="right"/>
      </w:pPr>
      <w:r>
        <w:t>финансовой поддержки</w:t>
      </w:r>
    </w:p>
    <w:p w:rsidR="00A909F4" w:rsidRDefault="00A909F4">
      <w:pPr>
        <w:pStyle w:val="ConsPlusNormal"/>
        <w:jc w:val="right"/>
      </w:pPr>
      <w:r>
        <w:t>за счет межбюджетных трансфертов</w:t>
      </w:r>
    </w:p>
    <w:p w:rsidR="00A909F4" w:rsidRDefault="00A909F4">
      <w:pPr>
        <w:pStyle w:val="ConsPlusNormal"/>
        <w:jc w:val="right"/>
      </w:pPr>
      <w:r>
        <w:t>из областного бюджета"</w:t>
      </w:r>
    </w:p>
    <w:p w:rsidR="00A909F4" w:rsidRDefault="00A909F4">
      <w:pPr>
        <w:pStyle w:val="ConsPlusNormal"/>
        <w:jc w:val="right"/>
      </w:pPr>
      <w:r>
        <w:t>от 22 декабря 2020 г. N 288-ЗО</w:t>
      </w:r>
    </w:p>
    <w:p w:rsidR="00A909F4" w:rsidRDefault="00A909F4">
      <w:pPr>
        <w:pStyle w:val="ConsPlusNormal"/>
        <w:jc w:val="both"/>
      </w:pPr>
    </w:p>
    <w:p w:rsidR="00A909F4" w:rsidRDefault="00A909F4">
      <w:pPr>
        <w:pStyle w:val="ConsPlusTitle"/>
        <w:jc w:val="center"/>
      </w:pPr>
      <w:bookmarkStart w:id="19" w:name="P189"/>
      <w:bookmarkEnd w:id="19"/>
      <w:r>
        <w:t>Методика</w:t>
      </w:r>
    </w:p>
    <w:p w:rsidR="00A909F4" w:rsidRDefault="00A909F4">
      <w:pPr>
        <w:pStyle w:val="ConsPlusTitle"/>
        <w:jc w:val="center"/>
      </w:pPr>
      <w:r>
        <w:t>начисления баллов по критериям конкурсного отбора</w:t>
      </w:r>
    </w:p>
    <w:p w:rsidR="00A909F4" w:rsidRDefault="00A909F4">
      <w:pPr>
        <w:pStyle w:val="ConsPlusTitle"/>
        <w:jc w:val="center"/>
      </w:pPr>
      <w:r>
        <w:t>инициативных проектов</w:t>
      </w:r>
    </w:p>
    <w:p w:rsidR="00A909F4" w:rsidRDefault="00A909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9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9F4" w:rsidRDefault="00A909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9F4" w:rsidRDefault="00A909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9F4" w:rsidRDefault="00A909F4">
            <w:pPr>
              <w:pStyle w:val="ConsPlusNormal"/>
              <w:jc w:val="center"/>
            </w:pPr>
            <w:r>
              <w:rPr>
                <w:color w:val="392C69"/>
              </w:rPr>
              <w:t>Список изменяющих документов</w:t>
            </w:r>
          </w:p>
          <w:p w:rsidR="00A909F4" w:rsidRDefault="00A909F4">
            <w:pPr>
              <w:pStyle w:val="ConsPlusNormal"/>
              <w:jc w:val="center"/>
            </w:pPr>
            <w:r>
              <w:rPr>
                <w:color w:val="392C69"/>
              </w:rPr>
              <w:t xml:space="preserve">(в ред. </w:t>
            </w:r>
            <w:hyperlink r:id="rId31">
              <w:r>
                <w:rPr>
                  <w:color w:val="0000FF"/>
                </w:rPr>
                <w:t>Закона</w:t>
              </w:r>
            </w:hyperlink>
            <w:r>
              <w:rPr>
                <w:color w:val="392C69"/>
              </w:rPr>
              <w:t xml:space="preserve"> Челябинской области от 17.05.2023 N 831-ЗО)</w:t>
            </w:r>
          </w:p>
        </w:tc>
        <w:tc>
          <w:tcPr>
            <w:tcW w:w="113" w:type="dxa"/>
            <w:tcBorders>
              <w:top w:val="nil"/>
              <w:left w:val="nil"/>
              <w:bottom w:val="nil"/>
              <w:right w:val="nil"/>
            </w:tcBorders>
            <w:shd w:val="clear" w:color="auto" w:fill="F4F3F8"/>
            <w:tcMar>
              <w:top w:w="0" w:type="dxa"/>
              <w:left w:w="0" w:type="dxa"/>
              <w:bottom w:w="0" w:type="dxa"/>
              <w:right w:w="0" w:type="dxa"/>
            </w:tcMar>
          </w:tcPr>
          <w:p w:rsidR="00A909F4" w:rsidRDefault="00A909F4">
            <w:pPr>
              <w:pStyle w:val="ConsPlusNormal"/>
            </w:pPr>
          </w:p>
        </w:tc>
      </w:tr>
    </w:tbl>
    <w:p w:rsidR="00A909F4" w:rsidRDefault="00A909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009"/>
        <w:gridCol w:w="2551"/>
      </w:tblGrid>
      <w:tr w:rsidR="00A909F4">
        <w:tc>
          <w:tcPr>
            <w:tcW w:w="510" w:type="dxa"/>
            <w:tcBorders>
              <w:top w:val="single" w:sz="4" w:space="0" w:color="auto"/>
              <w:bottom w:val="single" w:sz="4" w:space="0" w:color="auto"/>
            </w:tcBorders>
          </w:tcPr>
          <w:p w:rsidR="00A909F4" w:rsidRDefault="00A909F4">
            <w:pPr>
              <w:pStyle w:val="ConsPlusNormal"/>
              <w:jc w:val="center"/>
            </w:pPr>
            <w:r>
              <w:t>N п/п</w:t>
            </w:r>
          </w:p>
        </w:tc>
        <w:tc>
          <w:tcPr>
            <w:tcW w:w="6009" w:type="dxa"/>
            <w:tcBorders>
              <w:top w:val="single" w:sz="4" w:space="0" w:color="auto"/>
              <w:bottom w:val="single" w:sz="4" w:space="0" w:color="auto"/>
            </w:tcBorders>
          </w:tcPr>
          <w:p w:rsidR="00A909F4" w:rsidRDefault="00A909F4">
            <w:pPr>
              <w:pStyle w:val="ConsPlusNormal"/>
              <w:jc w:val="center"/>
            </w:pPr>
            <w:r>
              <w:t>Наименование критерия конкурсного отбора инициативных проектов</w:t>
            </w:r>
          </w:p>
        </w:tc>
        <w:tc>
          <w:tcPr>
            <w:tcW w:w="2551" w:type="dxa"/>
            <w:tcBorders>
              <w:top w:val="single" w:sz="4" w:space="0" w:color="auto"/>
              <w:bottom w:val="single" w:sz="4" w:space="0" w:color="auto"/>
            </w:tcBorders>
          </w:tcPr>
          <w:p w:rsidR="00A909F4" w:rsidRDefault="00A909F4">
            <w:pPr>
              <w:pStyle w:val="ConsPlusNormal"/>
              <w:jc w:val="center"/>
            </w:pPr>
            <w:r>
              <w:t>Количество баллов, начисляемых по каждому критерию конкурсного отбора инициативных проектов</w:t>
            </w:r>
          </w:p>
        </w:tc>
      </w:tr>
      <w:tr w:rsidR="00A909F4">
        <w:tc>
          <w:tcPr>
            <w:tcW w:w="510" w:type="dxa"/>
            <w:tcBorders>
              <w:top w:val="single" w:sz="4" w:space="0" w:color="auto"/>
              <w:bottom w:val="single" w:sz="4" w:space="0" w:color="auto"/>
            </w:tcBorders>
          </w:tcPr>
          <w:p w:rsidR="00A909F4" w:rsidRDefault="00A909F4">
            <w:pPr>
              <w:pStyle w:val="ConsPlusNormal"/>
              <w:jc w:val="center"/>
            </w:pPr>
            <w:r>
              <w:t>1</w:t>
            </w:r>
          </w:p>
        </w:tc>
        <w:tc>
          <w:tcPr>
            <w:tcW w:w="6009" w:type="dxa"/>
            <w:tcBorders>
              <w:top w:val="single" w:sz="4" w:space="0" w:color="auto"/>
              <w:bottom w:val="single" w:sz="4" w:space="0" w:color="auto"/>
            </w:tcBorders>
          </w:tcPr>
          <w:p w:rsidR="00A909F4" w:rsidRDefault="00A909F4">
            <w:pPr>
              <w:pStyle w:val="ConsPlusNormal"/>
              <w:jc w:val="center"/>
            </w:pPr>
            <w:r>
              <w:t>2</w:t>
            </w:r>
          </w:p>
        </w:tc>
        <w:tc>
          <w:tcPr>
            <w:tcW w:w="2551" w:type="dxa"/>
            <w:tcBorders>
              <w:top w:val="single" w:sz="4" w:space="0" w:color="auto"/>
              <w:bottom w:val="single" w:sz="4" w:space="0" w:color="auto"/>
            </w:tcBorders>
          </w:tcPr>
          <w:p w:rsidR="00A909F4" w:rsidRDefault="00A909F4">
            <w:pPr>
              <w:pStyle w:val="ConsPlusNormal"/>
              <w:jc w:val="center"/>
            </w:pPr>
            <w:r>
              <w:t>3</w:t>
            </w:r>
          </w:p>
        </w:tc>
      </w:tr>
      <w:tr w:rsidR="00A909F4">
        <w:tc>
          <w:tcPr>
            <w:tcW w:w="510" w:type="dxa"/>
            <w:vMerge w:val="restart"/>
            <w:tcBorders>
              <w:top w:val="single" w:sz="4" w:space="0" w:color="auto"/>
              <w:bottom w:val="single" w:sz="4" w:space="0" w:color="auto"/>
            </w:tcBorders>
          </w:tcPr>
          <w:p w:rsidR="00A909F4" w:rsidRDefault="00A909F4">
            <w:pPr>
              <w:pStyle w:val="ConsPlusNormal"/>
              <w:jc w:val="center"/>
            </w:pPr>
            <w:r>
              <w:lastRenderedPageBreak/>
              <w:t>1</w:t>
            </w:r>
          </w:p>
        </w:tc>
        <w:tc>
          <w:tcPr>
            <w:tcW w:w="6009" w:type="dxa"/>
            <w:tcBorders>
              <w:top w:val="single" w:sz="4" w:space="0" w:color="auto"/>
              <w:bottom w:val="nil"/>
            </w:tcBorders>
          </w:tcPr>
          <w:p w:rsidR="00A909F4" w:rsidRDefault="00A909F4">
            <w:pPr>
              <w:pStyle w:val="ConsPlusNormal"/>
              <w:jc w:val="both"/>
            </w:pPr>
            <w:r>
              <w:t>Приоритетные направления реализации инициативных проектов:</w:t>
            </w:r>
          </w:p>
        </w:tc>
        <w:tc>
          <w:tcPr>
            <w:tcW w:w="2551" w:type="dxa"/>
            <w:tcBorders>
              <w:top w:val="single" w:sz="4" w:space="0" w:color="auto"/>
              <w:bottom w:val="nil"/>
            </w:tcBorders>
            <w:vAlign w:val="bottom"/>
          </w:tcPr>
          <w:p w:rsidR="00A909F4" w:rsidRDefault="00A909F4">
            <w:pPr>
              <w:pStyle w:val="ConsPlusNormal"/>
            </w:pP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организация благоустройства территории муниципального образования или его части</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обеспечение условий для развития физической культуры, школьного спорта и массового спорта, проведения культурных мероприятий</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организация обустройства объектов социальной инфраструктуры</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дорожная деятельность в отношении автомобильных дорог местного значения</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2551" w:type="dxa"/>
            <w:tcBorders>
              <w:top w:val="nil"/>
              <w:bottom w:val="nil"/>
            </w:tcBorders>
            <w:vAlign w:val="bottom"/>
          </w:tcPr>
          <w:p w:rsidR="00A909F4" w:rsidRDefault="00A909F4">
            <w:pPr>
              <w:pStyle w:val="ConsPlusNormal"/>
              <w:jc w:val="center"/>
            </w:pPr>
            <w:r>
              <w:t>5</w:t>
            </w:r>
          </w:p>
        </w:tc>
      </w:tr>
      <w:tr w:rsidR="00A909F4">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single" w:sz="4" w:space="0" w:color="auto"/>
            </w:tcBorders>
          </w:tcPr>
          <w:p w:rsidR="00A909F4" w:rsidRDefault="00A909F4">
            <w:pPr>
              <w:pStyle w:val="ConsPlusNormal"/>
              <w:jc w:val="both"/>
            </w:pPr>
            <w:r>
              <w:t>иные направления, связанные с решением вопросов местного значения</w:t>
            </w:r>
          </w:p>
        </w:tc>
        <w:tc>
          <w:tcPr>
            <w:tcW w:w="2551" w:type="dxa"/>
            <w:tcBorders>
              <w:top w:val="nil"/>
              <w:bottom w:val="single" w:sz="4" w:space="0" w:color="auto"/>
            </w:tcBorders>
            <w:vAlign w:val="bottom"/>
          </w:tcPr>
          <w:p w:rsidR="00A909F4" w:rsidRDefault="00A909F4">
            <w:pPr>
              <w:pStyle w:val="ConsPlusNormal"/>
              <w:jc w:val="center"/>
            </w:pPr>
            <w:r>
              <w:t>4</w:t>
            </w:r>
          </w:p>
        </w:tc>
      </w:tr>
      <w:tr w:rsidR="00A909F4">
        <w:tc>
          <w:tcPr>
            <w:tcW w:w="510" w:type="dxa"/>
            <w:vMerge w:val="restart"/>
            <w:tcBorders>
              <w:top w:val="single" w:sz="4" w:space="0" w:color="auto"/>
              <w:bottom w:val="single" w:sz="4" w:space="0" w:color="auto"/>
            </w:tcBorders>
          </w:tcPr>
          <w:p w:rsidR="00A909F4" w:rsidRDefault="00A909F4">
            <w:pPr>
              <w:pStyle w:val="ConsPlusNormal"/>
              <w:jc w:val="center"/>
            </w:pPr>
            <w:r>
              <w:t>2</w:t>
            </w:r>
          </w:p>
        </w:tc>
        <w:tc>
          <w:tcPr>
            <w:tcW w:w="6009" w:type="dxa"/>
            <w:tcBorders>
              <w:top w:val="single" w:sz="4" w:space="0" w:color="auto"/>
              <w:bottom w:val="nil"/>
            </w:tcBorders>
          </w:tcPr>
          <w:p w:rsidR="00A909F4" w:rsidRDefault="00A909F4">
            <w:pPr>
              <w:pStyle w:val="ConsPlusNormal"/>
              <w:jc w:val="both"/>
            </w:pPr>
            <w:r>
              <w:t>Актуальность проблемы:</w:t>
            </w:r>
          </w:p>
        </w:tc>
        <w:tc>
          <w:tcPr>
            <w:tcW w:w="2551" w:type="dxa"/>
            <w:tcBorders>
              <w:top w:val="single" w:sz="4" w:space="0" w:color="auto"/>
              <w:bottom w:val="nil"/>
            </w:tcBorders>
            <w:vAlign w:val="bottom"/>
          </w:tcPr>
          <w:p w:rsidR="00A909F4" w:rsidRDefault="00A909F4">
            <w:pPr>
              <w:pStyle w:val="ConsPlusNormal"/>
            </w:pP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551" w:type="dxa"/>
            <w:tcBorders>
              <w:top w:val="nil"/>
              <w:bottom w:val="nil"/>
            </w:tcBorders>
            <w:vAlign w:val="bottom"/>
          </w:tcPr>
          <w:p w:rsidR="00A909F4" w:rsidRDefault="00A909F4">
            <w:pPr>
              <w:pStyle w:val="ConsPlusNormal"/>
              <w:jc w:val="center"/>
            </w:pPr>
            <w:r>
              <w:t>3</w:t>
            </w:r>
          </w:p>
        </w:tc>
      </w:tr>
      <w:tr w:rsidR="00A909F4">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single" w:sz="4" w:space="0" w:color="auto"/>
            </w:tcBorders>
          </w:tcPr>
          <w:p w:rsidR="00A909F4" w:rsidRDefault="00A909F4">
            <w:pPr>
              <w:pStyle w:val="ConsPlusNormal"/>
              <w:jc w:val="both"/>
            </w:pPr>
            <w: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551" w:type="dxa"/>
            <w:tcBorders>
              <w:top w:val="nil"/>
              <w:bottom w:val="single" w:sz="4" w:space="0" w:color="auto"/>
            </w:tcBorders>
            <w:vAlign w:val="bottom"/>
          </w:tcPr>
          <w:p w:rsidR="00A909F4" w:rsidRDefault="00A909F4">
            <w:pPr>
              <w:pStyle w:val="ConsPlusNormal"/>
              <w:jc w:val="center"/>
            </w:pPr>
            <w:r>
              <w:t>1</w:t>
            </w:r>
          </w:p>
        </w:tc>
      </w:tr>
      <w:tr w:rsidR="00A909F4">
        <w:tc>
          <w:tcPr>
            <w:tcW w:w="510" w:type="dxa"/>
            <w:vMerge w:val="restart"/>
            <w:tcBorders>
              <w:top w:val="single" w:sz="4" w:space="0" w:color="auto"/>
              <w:bottom w:val="single" w:sz="4" w:space="0" w:color="auto"/>
            </w:tcBorders>
          </w:tcPr>
          <w:p w:rsidR="00A909F4" w:rsidRDefault="00A909F4">
            <w:pPr>
              <w:pStyle w:val="ConsPlusNormal"/>
              <w:jc w:val="center"/>
            </w:pPr>
            <w:r>
              <w:t>3</w:t>
            </w:r>
          </w:p>
        </w:tc>
        <w:tc>
          <w:tcPr>
            <w:tcW w:w="6009" w:type="dxa"/>
            <w:tcBorders>
              <w:top w:val="single" w:sz="4" w:space="0" w:color="auto"/>
              <w:bottom w:val="nil"/>
            </w:tcBorders>
          </w:tcPr>
          <w:p w:rsidR="00A909F4" w:rsidRDefault="00A909F4">
            <w:pPr>
              <w:pStyle w:val="ConsPlusNormal"/>
              <w:jc w:val="both"/>
            </w:pPr>
            <w:r>
              <w:t>Степень проработанности инициативного проекта:</w:t>
            </w:r>
          </w:p>
        </w:tc>
        <w:tc>
          <w:tcPr>
            <w:tcW w:w="2551" w:type="dxa"/>
            <w:tcBorders>
              <w:top w:val="single" w:sz="4" w:space="0" w:color="auto"/>
              <w:bottom w:val="nil"/>
            </w:tcBorders>
            <w:vAlign w:val="bottom"/>
          </w:tcPr>
          <w:p w:rsidR="00A909F4" w:rsidRDefault="00A909F4">
            <w:pPr>
              <w:pStyle w:val="ConsPlusNormal"/>
            </w:pP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 xml:space="preserve">высокая (наличие графических и (или) иных демонстрационных материалов, предусматривающих </w:t>
            </w:r>
            <w:r>
              <w:lastRenderedPageBreak/>
              <w:t>визуальное представление инициативного проекта)</w:t>
            </w:r>
          </w:p>
        </w:tc>
        <w:tc>
          <w:tcPr>
            <w:tcW w:w="2551" w:type="dxa"/>
            <w:tcBorders>
              <w:top w:val="nil"/>
              <w:bottom w:val="nil"/>
            </w:tcBorders>
            <w:vAlign w:val="bottom"/>
          </w:tcPr>
          <w:p w:rsidR="00A909F4" w:rsidRDefault="00A909F4">
            <w:pPr>
              <w:pStyle w:val="ConsPlusNormal"/>
              <w:jc w:val="center"/>
            </w:pPr>
            <w:r>
              <w:lastRenderedPageBreak/>
              <w:t>3</w:t>
            </w:r>
          </w:p>
        </w:tc>
      </w:tr>
      <w:tr w:rsidR="00A909F4">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single" w:sz="4" w:space="0" w:color="auto"/>
            </w:tcBorders>
          </w:tcPr>
          <w:p w:rsidR="00A909F4" w:rsidRDefault="00A909F4">
            <w:pPr>
              <w:pStyle w:val="ConsPlusNormal"/>
              <w:jc w:val="both"/>
            </w:pPr>
            <w:r>
              <w:t>средняя (представление сведений об инициативном проекте в описательной форме без дополнительных материалов)</w:t>
            </w:r>
          </w:p>
        </w:tc>
        <w:tc>
          <w:tcPr>
            <w:tcW w:w="2551" w:type="dxa"/>
            <w:tcBorders>
              <w:top w:val="nil"/>
              <w:bottom w:val="single" w:sz="4" w:space="0" w:color="auto"/>
            </w:tcBorders>
            <w:vAlign w:val="bottom"/>
          </w:tcPr>
          <w:p w:rsidR="00A909F4" w:rsidRDefault="00A909F4">
            <w:pPr>
              <w:pStyle w:val="ConsPlusNormal"/>
              <w:jc w:val="center"/>
            </w:pPr>
            <w:r>
              <w:t>1</w:t>
            </w:r>
          </w:p>
        </w:tc>
      </w:tr>
      <w:tr w:rsidR="00A909F4">
        <w:tc>
          <w:tcPr>
            <w:tcW w:w="510" w:type="dxa"/>
            <w:vMerge w:val="restart"/>
            <w:tcBorders>
              <w:top w:val="single" w:sz="4" w:space="0" w:color="auto"/>
              <w:bottom w:val="single" w:sz="4" w:space="0" w:color="auto"/>
            </w:tcBorders>
          </w:tcPr>
          <w:p w:rsidR="00A909F4" w:rsidRDefault="00A909F4">
            <w:pPr>
              <w:pStyle w:val="ConsPlusNormal"/>
              <w:jc w:val="center"/>
            </w:pPr>
            <w:r>
              <w:t>4</w:t>
            </w:r>
          </w:p>
        </w:tc>
        <w:tc>
          <w:tcPr>
            <w:tcW w:w="6009" w:type="dxa"/>
            <w:tcBorders>
              <w:top w:val="single" w:sz="4" w:space="0" w:color="auto"/>
              <w:bottom w:val="nil"/>
            </w:tcBorders>
          </w:tcPr>
          <w:p w:rsidR="00A909F4" w:rsidRDefault="00A909F4">
            <w:pPr>
              <w:pStyle w:val="ConsPlusNormal"/>
              <w:jc w:val="both"/>
            </w:pPr>
            <w:r>
              <w:t>Планируемый (возможный) объем инициативных платежей:</w:t>
            </w:r>
          </w:p>
        </w:tc>
        <w:tc>
          <w:tcPr>
            <w:tcW w:w="2551" w:type="dxa"/>
            <w:tcBorders>
              <w:top w:val="single" w:sz="4" w:space="0" w:color="auto"/>
              <w:bottom w:val="nil"/>
            </w:tcBorders>
            <w:vAlign w:val="bottom"/>
          </w:tcPr>
          <w:p w:rsidR="00A909F4" w:rsidRDefault="00A909F4">
            <w:pPr>
              <w:pStyle w:val="ConsPlusNormal"/>
            </w:pP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10 и более процентов стоимости инициативного проекта</w:t>
            </w:r>
          </w:p>
        </w:tc>
        <w:tc>
          <w:tcPr>
            <w:tcW w:w="2551" w:type="dxa"/>
            <w:tcBorders>
              <w:top w:val="nil"/>
              <w:bottom w:val="nil"/>
            </w:tcBorders>
            <w:vAlign w:val="bottom"/>
          </w:tcPr>
          <w:p w:rsidR="00A909F4" w:rsidRDefault="00A909F4">
            <w:pPr>
              <w:pStyle w:val="ConsPlusNormal"/>
              <w:jc w:val="center"/>
            </w:pPr>
            <w:r>
              <w:t>7</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8 процентов до 9,99 процента стоимости инициативного проекта</w:t>
            </w:r>
          </w:p>
        </w:tc>
        <w:tc>
          <w:tcPr>
            <w:tcW w:w="2551" w:type="dxa"/>
            <w:tcBorders>
              <w:top w:val="nil"/>
              <w:bottom w:val="nil"/>
            </w:tcBorders>
            <w:vAlign w:val="bottom"/>
          </w:tcPr>
          <w:p w:rsidR="00A909F4" w:rsidRDefault="00A909F4">
            <w:pPr>
              <w:pStyle w:val="ConsPlusNormal"/>
              <w:jc w:val="center"/>
            </w:pPr>
            <w:r>
              <w:t>6</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6 процентов до 7,99 процента стоимости инициативного проекта</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4 процентов до 5,99 процента стоимости инициативного проекта</w:t>
            </w:r>
          </w:p>
        </w:tc>
        <w:tc>
          <w:tcPr>
            <w:tcW w:w="2551" w:type="dxa"/>
            <w:tcBorders>
              <w:top w:val="nil"/>
              <w:bottom w:val="nil"/>
            </w:tcBorders>
            <w:vAlign w:val="bottom"/>
          </w:tcPr>
          <w:p w:rsidR="00A909F4" w:rsidRDefault="00A909F4">
            <w:pPr>
              <w:pStyle w:val="ConsPlusNormal"/>
              <w:jc w:val="center"/>
            </w:pPr>
            <w:r>
              <w:t>4</w:t>
            </w:r>
          </w:p>
        </w:tc>
      </w:tr>
      <w:tr w:rsidR="00A909F4">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single" w:sz="4" w:space="0" w:color="auto"/>
            </w:tcBorders>
          </w:tcPr>
          <w:p w:rsidR="00A909F4" w:rsidRDefault="00A909F4">
            <w:pPr>
              <w:pStyle w:val="ConsPlusNormal"/>
              <w:jc w:val="both"/>
            </w:pPr>
            <w:r>
              <w:t>от 2 процентов до 3,99 процента стоимости инициативного проекта</w:t>
            </w:r>
          </w:p>
        </w:tc>
        <w:tc>
          <w:tcPr>
            <w:tcW w:w="2551" w:type="dxa"/>
            <w:tcBorders>
              <w:top w:val="nil"/>
              <w:bottom w:val="single" w:sz="4" w:space="0" w:color="auto"/>
            </w:tcBorders>
            <w:vAlign w:val="bottom"/>
          </w:tcPr>
          <w:p w:rsidR="00A909F4" w:rsidRDefault="00A909F4">
            <w:pPr>
              <w:pStyle w:val="ConsPlusNormal"/>
              <w:jc w:val="center"/>
            </w:pPr>
            <w:r>
              <w:t>3</w:t>
            </w:r>
          </w:p>
        </w:tc>
      </w:tr>
      <w:tr w:rsidR="00A909F4">
        <w:tc>
          <w:tcPr>
            <w:tcW w:w="510" w:type="dxa"/>
            <w:vMerge w:val="restart"/>
            <w:tcBorders>
              <w:top w:val="single" w:sz="4" w:space="0" w:color="auto"/>
              <w:bottom w:val="single" w:sz="4" w:space="0" w:color="auto"/>
            </w:tcBorders>
          </w:tcPr>
          <w:p w:rsidR="00A909F4" w:rsidRDefault="00A909F4">
            <w:pPr>
              <w:pStyle w:val="ConsPlusNormal"/>
              <w:jc w:val="center"/>
            </w:pPr>
            <w:r>
              <w:t>5</w:t>
            </w:r>
          </w:p>
        </w:tc>
        <w:tc>
          <w:tcPr>
            <w:tcW w:w="6009" w:type="dxa"/>
            <w:tcBorders>
              <w:top w:val="single" w:sz="4" w:space="0" w:color="auto"/>
              <w:bottom w:val="nil"/>
            </w:tcBorders>
          </w:tcPr>
          <w:p w:rsidR="00A909F4" w:rsidRDefault="00A909F4">
            <w:pPr>
              <w:pStyle w:val="ConsPlusNormal"/>
              <w:jc w:val="both"/>
            </w:pPr>
            <w:r>
              <w:t>Планируемое трудовое и/или имущественное участие заинтересованных лиц в реализации инициативного проекта:</w:t>
            </w:r>
          </w:p>
        </w:tc>
        <w:tc>
          <w:tcPr>
            <w:tcW w:w="2551" w:type="dxa"/>
            <w:tcBorders>
              <w:top w:val="single" w:sz="4" w:space="0" w:color="auto"/>
              <w:bottom w:val="nil"/>
            </w:tcBorders>
            <w:vAlign w:val="bottom"/>
          </w:tcPr>
          <w:p w:rsidR="00A909F4" w:rsidRDefault="00A909F4">
            <w:pPr>
              <w:pStyle w:val="ConsPlusNormal"/>
            </w:pP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да</w:t>
            </w:r>
          </w:p>
        </w:tc>
        <w:tc>
          <w:tcPr>
            <w:tcW w:w="2551" w:type="dxa"/>
            <w:tcBorders>
              <w:top w:val="nil"/>
              <w:bottom w:val="nil"/>
            </w:tcBorders>
            <w:vAlign w:val="bottom"/>
          </w:tcPr>
          <w:p w:rsidR="00A909F4" w:rsidRDefault="00A909F4">
            <w:pPr>
              <w:pStyle w:val="ConsPlusNormal"/>
              <w:jc w:val="center"/>
            </w:pPr>
            <w:r>
              <w:t>1</w:t>
            </w:r>
          </w:p>
        </w:tc>
      </w:tr>
      <w:tr w:rsidR="00A909F4">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single" w:sz="4" w:space="0" w:color="auto"/>
            </w:tcBorders>
          </w:tcPr>
          <w:p w:rsidR="00A909F4" w:rsidRDefault="00A909F4">
            <w:pPr>
              <w:pStyle w:val="ConsPlusNormal"/>
              <w:jc w:val="both"/>
            </w:pPr>
            <w:r>
              <w:t>нет</w:t>
            </w:r>
          </w:p>
        </w:tc>
        <w:tc>
          <w:tcPr>
            <w:tcW w:w="2551" w:type="dxa"/>
            <w:tcBorders>
              <w:top w:val="nil"/>
              <w:bottom w:val="single" w:sz="4" w:space="0" w:color="auto"/>
            </w:tcBorders>
            <w:vAlign w:val="bottom"/>
          </w:tcPr>
          <w:p w:rsidR="00A909F4" w:rsidRDefault="00A909F4">
            <w:pPr>
              <w:pStyle w:val="ConsPlusNormal"/>
              <w:jc w:val="center"/>
            </w:pPr>
            <w:r>
              <w:t>0</w:t>
            </w:r>
          </w:p>
        </w:tc>
      </w:tr>
      <w:tr w:rsidR="00A909F4">
        <w:tc>
          <w:tcPr>
            <w:tcW w:w="510" w:type="dxa"/>
            <w:vMerge w:val="restart"/>
            <w:tcBorders>
              <w:top w:val="single" w:sz="4" w:space="0" w:color="auto"/>
              <w:bottom w:val="single" w:sz="4" w:space="0" w:color="auto"/>
            </w:tcBorders>
          </w:tcPr>
          <w:p w:rsidR="00A909F4" w:rsidRDefault="00A909F4">
            <w:pPr>
              <w:pStyle w:val="ConsPlusNormal"/>
              <w:jc w:val="center"/>
            </w:pPr>
            <w:r>
              <w:t>6</w:t>
            </w:r>
          </w:p>
        </w:tc>
        <w:tc>
          <w:tcPr>
            <w:tcW w:w="6009" w:type="dxa"/>
            <w:tcBorders>
              <w:top w:val="single" w:sz="4" w:space="0" w:color="auto"/>
              <w:bottom w:val="nil"/>
            </w:tcBorders>
          </w:tcPr>
          <w:p w:rsidR="00A909F4" w:rsidRDefault="00A909F4">
            <w:pPr>
              <w:pStyle w:val="ConsPlusNormal"/>
              <w:jc w:val="both"/>
            </w:pPr>
            <w:r>
              <w:t>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tc>
        <w:tc>
          <w:tcPr>
            <w:tcW w:w="2551" w:type="dxa"/>
            <w:tcBorders>
              <w:top w:val="single" w:sz="4" w:space="0" w:color="auto"/>
              <w:bottom w:val="nil"/>
            </w:tcBorders>
            <w:vAlign w:val="bottom"/>
          </w:tcPr>
          <w:p w:rsidR="00A909F4" w:rsidRDefault="00A909F4">
            <w:pPr>
              <w:pStyle w:val="ConsPlusNormal"/>
            </w:pP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909F4" w:rsidRDefault="00A909F4">
            <w:pPr>
              <w:pStyle w:val="ConsPlusNormal"/>
              <w:jc w:val="center"/>
            </w:pPr>
            <w:r>
              <w:t>6</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3,5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909F4" w:rsidRDefault="00A909F4">
            <w:pPr>
              <w:pStyle w:val="ConsPlusNormal"/>
              <w:jc w:val="center"/>
            </w:pPr>
            <w:r>
              <w:t>5</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909F4" w:rsidRDefault="00A909F4">
            <w:pPr>
              <w:pStyle w:val="ConsPlusNormal"/>
              <w:jc w:val="center"/>
            </w:pPr>
            <w:r>
              <w:t>4</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1 процента до 1,99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909F4" w:rsidRDefault="00A909F4">
            <w:pPr>
              <w:pStyle w:val="ConsPlusNormal"/>
              <w:jc w:val="center"/>
            </w:pPr>
            <w:r>
              <w:t>3</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nil"/>
            </w:tcBorders>
          </w:tcPr>
          <w:p w:rsidR="00A909F4" w:rsidRDefault="00A909F4">
            <w:pPr>
              <w:pStyle w:val="ConsPlusNormal"/>
              <w:jc w:val="both"/>
            </w:pPr>
            <w:r>
              <w:t>от 0,5 процента 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A909F4" w:rsidRDefault="00A909F4">
            <w:pPr>
              <w:pStyle w:val="ConsPlusNormal"/>
              <w:jc w:val="center"/>
            </w:pPr>
            <w:r>
              <w:t>2</w:t>
            </w:r>
          </w:p>
        </w:tc>
      </w:tr>
      <w:tr w:rsidR="00A909F4">
        <w:tblPrEx>
          <w:tblBorders>
            <w:insideH w:val="none" w:sz="0" w:space="0" w:color="auto"/>
          </w:tblBorders>
        </w:tblPrEx>
        <w:tc>
          <w:tcPr>
            <w:tcW w:w="510" w:type="dxa"/>
            <w:vMerge/>
            <w:tcBorders>
              <w:top w:val="single" w:sz="4" w:space="0" w:color="auto"/>
              <w:bottom w:val="single" w:sz="4" w:space="0" w:color="auto"/>
            </w:tcBorders>
          </w:tcPr>
          <w:p w:rsidR="00A909F4" w:rsidRDefault="00A909F4">
            <w:pPr>
              <w:pStyle w:val="ConsPlusNormal"/>
            </w:pPr>
          </w:p>
        </w:tc>
        <w:tc>
          <w:tcPr>
            <w:tcW w:w="6009" w:type="dxa"/>
            <w:tcBorders>
              <w:top w:val="nil"/>
              <w:bottom w:val="single" w:sz="4" w:space="0" w:color="auto"/>
            </w:tcBorders>
          </w:tcPr>
          <w:p w:rsidR="00A909F4" w:rsidRDefault="00A909F4">
            <w:pPr>
              <w:pStyle w:val="ConsPlusNormal"/>
              <w:jc w:val="both"/>
            </w:pPr>
            <w:r>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single" w:sz="4" w:space="0" w:color="auto"/>
            </w:tcBorders>
            <w:vAlign w:val="bottom"/>
          </w:tcPr>
          <w:p w:rsidR="00A909F4" w:rsidRDefault="00A909F4">
            <w:pPr>
              <w:pStyle w:val="ConsPlusNormal"/>
              <w:jc w:val="center"/>
            </w:pPr>
            <w:r>
              <w:t>1</w:t>
            </w:r>
          </w:p>
        </w:tc>
      </w:tr>
    </w:tbl>
    <w:p w:rsidR="00A909F4" w:rsidRDefault="00A909F4">
      <w:pPr>
        <w:pStyle w:val="ConsPlusNormal"/>
        <w:jc w:val="both"/>
      </w:pPr>
    </w:p>
    <w:p w:rsidR="00A909F4" w:rsidRDefault="00A909F4">
      <w:pPr>
        <w:pStyle w:val="ConsPlusNormal"/>
        <w:jc w:val="both"/>
      </w:pPr>
    </w:p>
    <w:p w:rsidR="00A909F4" w:rsidRDefault="00A909F4">
      <w:pPr>
        <w:pStyle w:val="ConsPlusNormal"/>
        <w:pBdr>
          <w:bottom w:val="single" w:sz="6" w:space="0" w:color="auto"/>
        </w:pBdr>
        <w:spacing w:before="100" w:after="100"/>
        <w:jc w:val="both"/>
        <w:rPr>
          <w:sz w:val="2"/>
          <w:szCs w:val="2"/>
        </w:rPr>
      </w:pPr>
    </w:p>
    <w:p w:rsidR="0039583C" w:rsidRDefault="0039583C">
      <w:bookmarkStart w:id="20" w:name="_GoBack"/>
      <w:bookmarkEnd w:id="20"/>
    </w:p>
    <w:sectPr w:rsidR="0039583C" w:rsidSect="007F3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F4"/>
    <w:rsid w:val="0039583C"/>
    <w:rsid w:val="00646488"/>
    <w:rsid w:val="00A9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41B42-DF5A-4257-9DF6-462C5873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9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09F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09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304E913F193933115856739F186D0B271A1FC1F0A5AEFB9A738421D1931DD5302F9AAA53B314BB5028C8715C79ECEEA773B160A45CEF1C5EDF2118DA14D" TargetMode="External"/><Relationship Id="rId18" Type="http://schemas.openxmlformats.org/officeDocument/2006/relationships/hyperlink" Target="consultantplus://offline/ref=C8304E913F193933115856739F186D0B271A1FC1F0A5AEFB9A738421D1931DD5302F9AAA53B314BB5028C8705B79ECEEA773B160A45CEF1C5EDF2118DA14D" TargetMode="External"/><Relationship Id="rId26" Type="http://schemas.openxmlformats.org/officeDocument/2006/relationships/hyperlink" Target="consultantplus://offline/ref=C8304E913F193933115856739F186D0B271A1FC1F0A5AEFB9A738421D1931DD5302F9AAA53B314BB5028C8775979ECEEA773B160A45CEF1C5EDF2118DA14D" TargetMode="External"/><Relationship Id="rId3" Type="http://schemas.openxmlformats.org/officeDocument/2006/relationships/webSettings" Target="webSettings.xml"/><Relationship Id="rId21" Type="http://schemas.openxmlformats.org/officeDocument/2006/relationships/hyperlink" Target="consultantplus://offline/ref=C8304E913F193933115856739F186D0B271A1FC1F3ACA9FB9B738421D1931DD5302F9AAA53B314BB5028C8715A79ECEEA773B160A45CEF1C5EDF2118DA14D" TargetMode="External"/><Relationship Id="rId7" Type="http://schemas.openxmlformats.org/officeDocument/2006/relationships/hyperlink" Target="consultantplus://offline/ref=C8304E913F193933115856739F186D0B271A1FC1F0A5AEFB9A738421D1931DD5302F9AAA53B314BB5028C8735F79ECEEA773B160A45CEF1C5EDF2118DA14D" TargetMode="External"/><Relationship Id="rId12" Type="http://schemas.openxmlformats.org/officeDocument/2006/relationships/hyperlink" Target="consultantplus://offline/ref=C8304E913F193933115856739F186D0B271A1FC1F0A5AEFB9A738421D1931DD5302F9AAA53B314BB5028C8715B79ECEEA773B160A45CEF1C5EDF2118DA14D" TargetMode="External"/><Relationship Id="rId17" Type="http://schemas.openxmlformats.org/officeDocument/2006/relationships/hyperlink" Target="consultantplus://offline/ref=C8304E913F193933115856739F186D0B271A1FC1F0A5AEFB9A738421D1931DD5302F9AAA53B314BB5028C8705A79ECEEA773B160A45CEF1C5EDF2118DA14D" TargetMode="External"/><Relationship Id="rId25" Type="http://schemas.openxmlformats.org/officeDocument/2006/relationships/hyperlink" Target="consultantplus://offline/ref=C8304E913F193933115856739F186D0B271A1FC1F3ACA9FB9B738421D1931DD5302F9AAA53B314BB5028C8715C79ECEEA773B160A45CEF1C5EDF2118DA14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8304E913F193933115856739F186D0B271A1FC1F0A5AEFB9A738421D1931DD5302F9AAA53B314BB5028C8705879ECEEA773B160A45CEF1C5EDF2118DA14D" TargetMode="External"/><Relationship Id="rId20" Type="http://schemas.openxmlformats.org/officeDocument/2006/relationships/hyperlink" Target="consultantplus://offline/ref=C8304E913F193933115856739F186D0B271A1FC1F0A5AEFB9A738421D1931DD5302F9AAA53B314BB5028C8705E79ECEEA773B160A45CEF1C5EDF2118DA14D" TargetMode="External"/><Relationship Id="rId29" Type="http://schemas.openxmlformats.org/officeDocument/2006/relationships/hyperlink" Target="consultantplus://offline/ref=C8304E913F193933115856739F186D0B271A1FC1F0A5AEFB9A738421D1931DD5302F9AAA53B314BB5028C8755F79ECEEA773B160A45CEF1C5EDF2118DA14D" TargetMode="External"/><Relationship Id="rId1" Type="http://schemas.openxmlformats.org/officeDocument/2006/relationships/styles" Target="styles.xml"/><Relationship Id="rId6" Type="http://schemas.openxmlformats.org/officeDocument/2006/relationships/hyperlink" Target="consultantplus://offline/ref=C8304E913F193933115856739F186D0B271A1FC1F3ACA9FB9B738421D1931DD5302F9AAA53B314BB5028C8735F79ECEEA773B160A45CEF1C5EDF2118DA14D" TargetMode="External"/><Relationship Id="rId11" Type="http://schemas.openxmlformats.org/officeDocument/2006/relationships/hyperlink" Target="consultantplus://offline/ref=C8304E913F193933115856739F186D0B271A1FC1F3ACA9FB9B738421D1931DD5302F9AAA53B314BB5028C8735079ECEEA773B160A45CEF1C5EDF2118DA14D" TargetMode="External"/><Relationship Id="rId24" Type="http://schemas.openxmlformats.org/officeDocument/2006/relationships/hyperlink" Target="consultantplus://offline/ref=C8304E913F193933115856739F186D0B271A1FC1F0A5AEFB9A738421D1931DD5302F9AAA53B314BB5028C8705179ECEEA773B160A45CEF1C5EDF2118DA14D" TargetMode="External"/><Relationship Id="rId32" Type="http://schemas.openxmlformats.org/officeDocument/2006/relationships/fontTable" Target="fontTable.xml"/><Relationship Id="rId5" Type="http://schemas.openxmlformats.org/officeDocument/2006/relationships/hyperlink" Target="consultantplus://offline/ref=C8304E913F193933115856739F186D0B271A1FC1F3ADA8FD97738421D1931DD5302F9AAA41B34CB7502ED6735E6CBABFE1D215D" TargetMode="External"/><Relationship Id="rId15" Type="http://schemas.openxmlformats.org/officeDocument/2006/relationships/hyperlink" Target="consultantplus://offline/ref=C8304E913F193933115856739F186D0B271A1FC1F0A5AEFB9A738421D1931DD5302F9AAA53B314BB5028C8715E79ECEEA773B160A45CEF1C5EDF2118DA14D" TargetMode="External"/><Relationship Id="rId23" Type="http://schemas.openxmlformats.org/officeDocument/2006/relationships/hyperlink" Target="consultantplus://offline/ref=C8304E913F193933115856739F186D0B271A1FC1F3ACA9FB9B738421D1931DD5302F9AAA53B314BB5028C8715B79ECEEA773B160A45CEF1C5EDF2118DA14D" TargetMode="External"/><Relationship Id="rId28" Type="http://schemas.openxmlformats.org/officeDocument/2006/relationships/hyperlink" Target="consultantplus://offline/ref=C8304E913F193933115856739F186D0B271A1FC1F3ACA9FB9B738421D1931DD5302F9AAA53B314BB5028C8715179ECEEA773B160A45CEF1C5EDF2118DA14D" TargetMode="External"/><Relationship Id="rId10" Type="http://schemas.openxmlformats.org/officeDocument/2006/relationships/hyperlink" Target="consultantplus://offline/ref=C8304E913F193933115856739F186D0B271A1FC1F0A5AEFB9A738421D1931DD5302F9AAA53B314BB5028C8735179ECEEA773B160A45CEF1C5EDF2118DA14D" TargetMode="External"/><Relationship Id="rId19" Type="http://schemas.openxmlformats.org/officeDocument/2006/relationships/hyperlink" Target="consultantplus://offline/ref=C8304E913F193933115856739F186D0B271A1FC1F0A5AEFB9A738421D1931DD5302F9AAA53B314BB5028C8705C79ECEEA773B160A45CEF1C5EDF2118DA14D" TargetMode="External"/><Relationship Id="rId31" Type="http://schemas.openxmlformats.org/officeDocument/2006/relationships/hyperlink" Target="consultantplus://offline/ref=C8304E913F193933115856739F186D0B271A1FC1F0A5AEFB9A738421D1931DD5302F9AAA53B314BB5028C8755179ECEEA773B160A45CEF1C5EDF2118DA14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304E913F193933115856739F186D0B271A1FC1F0A5AEFB9A738421D1931DD5302F9AAA53B314BB5028C8735079ECEEA773B160A45CEF1C5EDF2118DA14D" TargetMode="External"/><Relationship Id="rId14" Type="http://schemas.openxmlformats.org/officeDocument/2006/relationships/hyperlink" Target="consultantplus://offline/ref=C8304E913F193933115856739F186D0B271A1FC1F0A5AEFB9A738421D1931DD5302F9AAA53B314BB5028C8715D79ECEEA773B160A45CEF1C5EDF2118DA14D" TargetMode="External"/><Relationship Id="rId22" Type="http://schemas.openxmlformats.org/officeDocument/2006/relationships/hyperlink" Target="consultantplus://offline/ref=C8304E913F193933115856739F186D0B271A1FC1F0A5AEFB9A738421D1931DD5302F9AAA53B314BB5028C8705079ECEEA773B160A45CEF1C5EDF2118DA14D" TargetMode="External"/><Relationship Id="rId27" Type="http://schemas.openxmlformats.org/officeDocument/2006/relationships/hyperlink" Target="consultantplus://offline/ref=C8304E913F193933115856739F186D0B271A1FC1F0A5AEFB9A738421D1931DD5302F9AAA53B314BB5028C8765D79ECEEA773B160A45CEF1C5EDF2118DA14D" TargetMode="External"/><Relationship Id="rId30" Type="http://schemas.openxmlformats.org/officeDocument/2006/relationships/hyperlink" Target="consultantplus://offline/ref=C8304E913F193933115856739F186D0B271A1FC1F0A5AEFB9A738421D1931DD5302F9AAA53B314BB5028C8755079ECEEA773B160A45CEF1C5EDF2118DA14D" TargetMode="External"/><Relationship Id="rId8" Type="http://schemas.openxmlformats.org/officeDocument/2006/relationships/hyperlink" Target="consultantplus://offline/ref=C8304E913F1939331158487E897432002A1549CDFBA2A3AAC32682768EC31B80706F9CF714F112EE016C9D7E5874A6BFE538BE60A0D41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5105</Words>
  <Characters>29099</Characters>
  <Application>Microsoft Office Word</Application>
  <DocSecurity>0</DocSecurity>
  <Lines>242</Lines>
  <Paragraphs>68</Paragraphs>
  <ScaleCrop>false</ScaleCrop>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cp:revision>
  <dcterms:created xsi:type="dcterms:W3CDTF">2023-06-06T03:53:00Z</dcterms:created>
  <dcterms:modified xsi:type="dcterms:W3CDTF">2023-06-06T03:53:00Z</dcterms:modified>
</cp:coreProperties>
</file>